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after="0" w:line="560" w:lineRule="exact"/>
        <w:jc w:val="left"/>
        <w:rPr>
          <w:rFonts w:hint="default" w:ascii="Times New Roman" w:hAnsi="Times New Roman" w:eastAsia="黑体" w:cs="Times New Roman"/>
          <w:b w:val="0"/>
        </w:rPr>
      </w:pPr>
      <w:bookmarkStart w:id="2" w:name="_GoBack"/>
      <w:bookmarkEnd w:id="2"/>
      <w:r>
        <w:rPr>
          <w:rFonts w:hint="default" w:ascii="Times New Roman" w:hAnsi="Times New Roman" w:eastAsia="黑体" w:cs="Times New Roman"/>
          <w:b w:val="0"/>
        </w:rPr>
        <w:t>附件2</w:t>
      </w:r>
    </w:p>
    <w:p>
      <w:pPr>
        <w:keepNext/>
        <w:keepLines/>
        <w:spacing w:line="570" w:lineRule="exact"/>
        <w:jc w:val="center"/>
        <w:outlineLvl w:val="1"/>
        <w:rPr>
          <w:rFonts w:hint="default" w:ascii="Times New Roman" w:hAnsi="Times New Roman" w:eastAsia="方正小标宋简体" w:cs="Times New Roman"/>
          <w:bCs/>
          <w:sz w:val="44"/>
          <w:szCs w:val="36"/>
        </w:rPr>
      </w:pPr>
      <w:r>
        <w:rPr>
          <w:rFonts w:hint="default" w:ascii="Times New Roman" w:hAnsi="Times New Roman" w:eastAsia="方正小标宋简体" w:cs="Times New Roman"/>
          <w:bCs/>
          <w:sz w:val="44"/>
          <w:szCs w:val="36"/>
        </w:rPr>
        <w:t>烟花爆竹企业安全生产管理责任清单</w:t>
      </w:r>
    </w:p>
    <w:p>
      <w:pPr>
        <w:keepNext/>
        <w:keepLines/>
        <w:spacing w:line="570" w:lineRule="exact"/>
        <w:jc w:val="center"/>
        <w:outlineLvl w:val="1"/>
        <w:rPr>
          <w:rFonts w:hint="default" w:ascii="Times New Roman" w:hAnsi="Times New Roman" w:eastAsia="华文楷体" w:cs="Times New Roman"/>
          <w:bCs/>
          <w:sz w:val="32"/>
          <w:szCs w:val="32"/>
        </w:rPr>
      </w:pPr>
      <w:r>
        <w:rPr>
          <w:rFonts w:hint="default" w:ascii="Times New Roman" w:hAnsi="Times New Roman" w:eastAsia="华文楷体" w:cs="Times New Roman"/>
          <w:bCs/>
          <w:sz w:val="32"/>
          <w:szCs w:val="32"/>
        </w:rPr>
        <w:t>（参考模板2.0版）</w:t>
      </w:r>
    </w:p>
    <w:p>
      <w:pPr>
        <w:keepNext/>
        <w:keepLines/>
        <w:jc w:val="left"/>
        <w:outlineLvl w:val="0"/>
        <w:rPr>
          <w:rFonts w:hint="default" w:ascii="Times New Roman" w:hAnsi="Times New Roman" w:eastAsia="黑体" w:cs="Times New Roman"/>
          <w:b/>
          <w:bCs/>
          <w:kern w:val="44"/>
          <w:sz w:val="28"/>
          <w:szCs w:val="40"/>
        </w:rPr>
      </w:pPr>
      <w:r>
        <w:rPr>
          <w:rFonts w:hint="default" w:ascii="Times New Roman" w:hAnsi="Times New Roman" w:eastAsia="黑体" w:cs="Times New Roman"/>
          <w:kern w:val="44"/>
          <w:sz w:val="28"/>
          <w:szCs w:val="40"/>
        </w:rPr>
        <w:t>一、</w:t>
      </w:r>
      <w:r>
        <w:rPr>
          <w:rFonts w:hint="default" w:ascii="Times New Roman" w:hAnsi="Times New Roman" w:eastAsia="黑体" w:cs="Times New Roman"/>
          <w:b/>
          <w:bCs/>
          <w:kern w:val="44"/>
          <w:sz w:val="28"/>
          <w:szCs w:val="40"/>
        </w:rPr>
        <w:t>烟花爆竹生产企业安全管理责任清单</w:t>
      </w:r>
    </w:p>
    <w:p>
      <w:pPr>
        <w:keepNext/>
        <w:keepLines/>
        <w:jc w:val="left"/>
        <w:outlineLvl w:val="0"/>
        <w:rPr>
          <w:rFonts w:hint="default" w:ascii="Times New Roman" w:hAnsi="Times New Roman" w:eastAsia="黑体" w:cs="Times New Roman"/>
          <w:kern w:val="44"/>
          <w:sz w:val="28"/>
          <w:szCs w:val="40"/>
        </w:rPr>
      </w:pPr>
      <w:r>
        <w:rPr>
          <w:rFonts w:hint="default" w:ascii="Times New Roman" w:hAnsi="Times New Roman" w:eastAsia="黑体" w:cs="Times New Roman"/>
          <w:kern w:val="44"/>
          <w:sz w:val="28"/>
          <w:szCs w:val="40"/>
        </w:rPr>
        <w:t>（一）</w:t>
      </w:r>
      <w:bookmarkStart w:id="0" w:name="_Hlk92906863"/>
      <w:r>
        <w:rPr>
          <w:rFonts w:hint="default" w:ascii="Times New Roman" w:hAnsi="Times New Roman" w:eastAsia="黑体" w:cs="Times New Roman"/>
          <w:kern w:val="44"/>
          <w:sz w:val="28"/>
          <w:szCs w:val="40"/>
        </w:rPr>
        <w:t>安全生产主体责任清单</w:t>
      </w:r>
      <w:bookmarkEnd w:id="0"/>
    </w:p>
    <w:p>
      <w:pPr>
        <w:ind w:firstLine="472" w:firstLineChars="200"/>
        <w:rPr>
          <w:rStyle w:val="39"/>
          <w:rFonts w:hint="default" w:ascii="Times New Roman" w:hAnsi="Times New Roman" w:cs="Times New Roman"/>
        </w:rPr>
      </w:pPr>
      <w:r>
        <w:rPr>
          <w:rStyle w:val="39"/>
          <w:rFonts w:hint="default" w:ascii="Times New Roman" w:hAnsi="Times New Roman" w:cs="Times New Roman"/>
        </w:rPr>
        <w:t>安全生产主体责任清单是烟花爆竹生产企业履行主体责任的基本要求，企业应在清单模板基础上进一步完善。</w:t>
      </w:r>
    </w:p>
    <w:p>
      <w:pPr>
        <w:spacing w:line="540" w:lineRule="exact"/>
        <w:jc w:val="center"/>
        <w:rPr>
          <w:rFonts w:hint="default" w:ascii="Times New Roman" w:hAnsi="Times New Roman" w:cs="Times New Roman"/>
          <w:sz w:val="20"/>
          <w:szCs w:val="21"/>
        </w:rPr>
      </w:pPr>
      <w:r>
        <w:rPr>
          <w:rFonts w:hint="default" w:ascii="Times New Roman" w:hAnsi="Times New Roman" w:eastAsia="黑体" w:cs="Times New Roman"/>
          <w:kern w:val="0"/>
          <w:sz w:val="24"/>
          <w:szCs w:val="28"/>
        </w:rPr>
        <w:t>表1-1-1 安全生产主体责任清单（举例）</w:t>
      </w:r>
    </w:p>
    <w:tbl>
      <w:tblPr>
        <w:tblStyle w:val="15"/>
        <w:tblW w:w="14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417"/>
        <w:gridCol w:w="1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行业类别</w:t>
            </w:r>
          </w:p>
        </w:tc>
        <w:tc>
          <w:tcPr>
            <w:tcW w:w="118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烟花爆竹生产企业</w:t>
            </w:r>
          </w:p>
        </w:tc>
        <w:tc>
          <w:tcPr>
            <w:tcW w:w="11879"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1.坚持人民至上、生命至上，树牢安全发展理念，坚持安全第一、预防为主、综合治理的方针，从源头上防范化解重大安全风险。</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2.具备法律法规和标准规范规定的安全生产条件。加强安全生产管理，提高安全生产水平，确保安全生产。</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3.建立健全并落实全员安全生产责任制、企业安全生产管理制度和岗位安全操作规程，加强安全生产标准化建设。</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4.依法建立健全安全生产管理机构，配备专职安全生产管理人员。按国家规定配备注册安全工程师从事安全生产管理工作。</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5.主要负责人、安全管理人员和特种作业人员持证上岗。</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6.定期进行安全风险辨识、评估，对危险源进行分级分类管控。</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7.生产产品符合国家质量标准要求。</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8.足额提取、规范使用安全生产费用。</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9.定期开展安全生产教育培训与考核，并建立培训档案。</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10.依法购买企业职工工伤保险，按照国家规定投保安全生产责任保险。</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11.对重大危险源登记建档，定期检测、评估、监控，按照国家规定上报备案。</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12.在生产经营场所和有关设施、设备上设置明显的安全警示标志。</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13.定期维护、保养、检测安全设施设备及应急救援装备、器材。</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14.按标准要求为职工提供劳动防护用品，并督促、教育从业人员正确佩戴、使用。</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15.建立事故应急预案，并按规定进行修订、备案、培训、演练、评估。</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16.发生事故，启动预案，如实上报生产安全事故，并配合事故调查。</w:t>
            </w:r>
          </w:p>
          <w:p>
            <w:pPr>
              <w:spacing w:line="28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r>
    </w:tbl>
    <w:p>
      <w:pPr>
        <w:keepNext/>
        <w:keepLines/>
        <w:jc w:val="left"/>
        <w:outlineLvl w:val="0"/>
        <w:rPr>
          <w:rFonts w:hint="default" w:ascii="Times New Roman" w:hAnsi="Times New Roman" w:eastAsia="黑体" w:cs="Times New Roman"/>
          <w:kern w:val="44"/>
          <w:sz w:val="28"/>
          <w:szCs w:val="40"/>
        </w:rPr>
      </w:pPr>
      <w:r>
        <w:rPr>
          <w:rFonts w:hint="default" w:ascii="Times New Roman" w:hAnsi="Times New Roman" w:eastAsia="黑体" w:cs="Times New Roman"/>
          <w:kern w:val="44"/>
          <w:sz w:val="28"/>
          <w:szCs w:val="40"/>
        </w:rPr>
        <w:t>（二）安全生产岗位责任清单</w:t>
      </w:r>
    </w:p>
    <w:p>
      <w:pPr>
        <w:spacing w:line="300" w:lineRule="exact"/>
        <w:ind w:firstLine="472" w:firstLineChars="200"/>
        <w:rPr>
          <w:rFonts w:hint="default" w:ascii="Times New Roman" w:hAnsi="Times New Roman" w:eastAsia="仿宋" w:cs="Times New Roman"/>
          <w:sz w:val="24"/>
          <w:szCs w:val="30"/>
        </w:rPr>
      </w:pPr>
      <w:r>
        <w:rPr>
          <w:rFonts w:hint="default" w:ascii="Times New Roman" w:hAnsi="Times New Roman" w:eastAsia="仿宋" w:cs="Times New Roman"/>
          <w:sz w:val="24"/>
          <w:szCs w:val="30"/>
        </w:rPr>
        <w:t>企业应结合自身实际，参照如下模板范例编制主要负责人、安全负责人、专职安全管理人员等人员的全员《安全生产岗位责任清单》。《安全生产岗位责任清单》由“责任清单”和“履职清单”组成。“责任清单”是法律法规规定等明确的工作职责，“履职清单”是履行安全责任的关键工作内容。</w:t>
      </w:r>
    </w:p>
    <w:p>
      <w:pPr>
        <w:spacing w:line="580" w:lineRule="exact"/>
        <w:jc w:val="center"/>
        <w:rPr>
          <w:rFonts w:hint="default" w:ascii="Times New Roman" w:hAnsi="Times New Roman" w:eastAsia="楷体_GB2312" w:cs="Times New Roman"/>
          <w:sz w:val="28"/>
          <w:szCs w:val="28"/>
        </w:rPr>
      </w:pPr>
      <w:r>
        <w:rPr>
          <w:rFonts w:hint="default" w:ascii="Times New Roman" w:hAnsi="Times New Roman" w:eastAsia="黑体" w:cs="Times New Roman"/>
          <w:kern w:val="0"/>
          <w:sz w:val="24"/>
          <w:szCs w:val="28"/>
        </w:rPr>
        <w:t>1-2-1 安全生产岗位责任清单</w:t>
      </w:r>
    </w:p>
    <w:tbl>
      <w:tblPr>
        <w:tblStyle w:val="15"/>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88"/>
        <w:gridCol w:w="4462"/>
        <w:gridCol w:w="670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52"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588"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岗位名称</w:t>
            </w:r>
          </w:p>
        </w:tc>
        <w:tc>
          <w:tcPr>
            <w:tcW w:w="4462"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责任清单</w:t>
            </w:r>
          </w:p>
        </w:tc>
        <w:tc>
          <w:tcPr>
            <w:tcW w:w="6707" w:type="dxa"/>
            <w:noWrap w:val="0"/>
            <w:vAlign w:val="center"/>
          </w:tcPr>
          <w:p>
            <w:pPr>
              <w:spacing w:line="360" w:lineRule="exact"/>
              <w:jc w:val="center"/>
              <w:rPr>
                <w:rFonts w:hint="default" w:ascii="Times New Roman" w:hAnsi="Times New Roman" w:eastAsia="黑体" w:cs="Times New Roman"/>
                <w:sz w:val="24"/>
              </w:rPr>
            </w:pPr>
            <w:bookmarkStart w:id="1" w:name="_Hlk91014818"/>
            <w:r>
              <w:rPr>
                <w:rFonts w:hint="default" w:ascii="Times New Roman" w:hAnsi="Times New Roman" w:eastAsia="黑体" w:cs="Times New Roman"/>
                <w:sz w:val="24"/>
              </w:rPr>
              <w:t>履职清单</w:t>
            </w:r>
            <w:bookmarkEnd w:id="1"/>
          </w:p>
        </w:tc>
        <w:tc>
          <w:tcPr>
            <w:tcW w:w="1276"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noWrap w:val="0"/>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588" w:type="dxa"/>
            <w:noWrap w:val="0"/>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主要负责人</w:t>
            </w:r>
          </w:p>
        </w:tc>
        <w:tc>
          <w:tcPr>
            <w:tcW w:w="4462" w:type="dxa"/>
            <w:noWrap w:val="0"/>
            <w:vAlign w:val="center"/>
          </w:tcPr>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1.本公司安全生产的第一责任人，对公司安全生产全面负责。</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2.建立健全并落实全员安全生产责任制，加强安全生产标准化建设。</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3.组织制订并实施安全管理规章制度、安全操作规程、应急预案和安全技术措施。</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4.组织制定并实施本单位安全生产教育和培训计划。</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5.组织制定并实施本公司安全生产目标和安全生产计划。</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6.保证安全生产投入的有效实施。</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7.组织建立并落实安全风险分级管控和隐患排查治理双重预防工作机制。</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8.督促、检查安全生产工作，及时消除事故隐患。</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9.不断完善安全设施设备，改善安全生产作业条件。</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10.启动事故应急预案，组织应急救援，配合事故调查处置工作，及时、如实报告生产安全事故。</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707" w:type="dxa"/>
            <w:noWrap w:val="0"/>
            <w:vAlign w:val="center"/>
          </w:tcPr>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1.坚持安全第一、预防为主、综合治理方针，正确认识安全与效益的关系，全面落实企业安全生产主体责任，依法取证，持证上岗。</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2.组织开展安全生产法律法规、标准规范符合性评价，对不符合项制定整改措施，并落实执行。</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3.组织人员制定并督促落实本公司全员安全生产责任制，定期对人员履职情况进行考核。</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4.审定签发各项安全生产规章制度、操作规程、应急预案和安全技术措施方案。</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5.审定签发安全生产目标和安全生产计划，层层签订安全生产责任书，审核公司奖惩方案。</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6.开展安全风险辨识、评估，建立双重预防机制，完善安全生产标准化管理体系，落实安全生产责任清单。</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7.审定公司安全生产教育培训计划，对安全教育培训目标进行考核。</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8.严格执行安全生产费用提取使用制度，建立安全生产费用提取和使用台账，按期足额拨付资金，在财务汇算中专项列支，做到专款专用。</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9.每季度至少召开一次全员安全工作会议，每月至少召开一次部门安全工作会，听取、了解近期公司安全生产情况，部署公司下步安全工作任务。</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10.每季度至少开展一次公司级安全检查或隐患排查。督促、落实公司重大安全风险、重大事故隐患管控措施。</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11.淘汰落后工艺、设备、设施；引进符合安全要求的先进生产设施设备及工艺，采用信息化、智能化管理体系进行安全生产管理。</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12.接到事故报告，立即赶赴事故现场，启动应急预案，开展救援工作，及时如实上报事故情况。积极配合事故调查，做好善后事宜。</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76" w:type="dxa"/>
            <w:noWrap w:val="0"/>
            <w:vAlign w:val="center"/>
          </w:tcPr>
          <w:p>
            <w:pPr>
              <w:spacing w:line="30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（明确到各岗位一线操作者具体责任人，下同）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2" w:type="dxa"/>
            <w:noWrap w:val="0"/>
            <w:vAlign w:val="center"/>
          </w:tcPr>
          <w:p>
            <w:pPr>
              <w:spacing w:line="33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588" w:type="dxa"/>
            <w:noWrap w:val="0"/>
            <w:vAlign w:val="center"/>
          </w:tcPr>
          <w:p>
            <w:pPr>
              <w:spacing w:line="33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安全负责人（安全科长）</w:t>
            </w:r>
          </w:p>
        </w:tc>
        <w:tc>
          <w:tcPr>
            <w:tcW w:w="4462" w:type="dxa"/>
            <w:noWrap w:val="0"/>
            <w:vAlign w:val="center"/>
          </w:tcPr>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1.协助主要负责人抓好安全生产管理工作，对本公司安全生产负有领导职责。依法取得相关资格证书并持证上岗。</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2.贯彻执行安全生产法律法规、标准规范的相关规定。</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3.审核安全生产计划、安全生产管理制度和安全操作规程。</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4.落实各项安全规章制度。</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5.定期组织召开安全工作会议。</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6.定期开展安全培训教育和考核工作。</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7.负责组织安全检查，开展危险源辩识和评估，开展事故隐患排查治理，落实重大危险源的安全管理措施。</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8.负责特殊作业安全管理。</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9.组织开展应急预案编制、演练和评估。</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10.参与“三同时”项目设施设计、竣工验收、设备改造方案的审查，落实装置检修停工、开工的安全措施。</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707" w:type="dxa"/>
            <w:noWrap w:val="0"/>
            <w:vAlign w:val="center"/>
          </w:tcPr>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1.协助厂长（总经理）建立健全公司安全管理体系，实施综合监督检查管理。每年定期参加安全培训教育，经考核合格，持证上岗。</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2.组织开展安全生产法律法规、标准规范符合性评价，对存在的不符合项制定整改措施，并监督落实到位。</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3.审核厂（公司）年度安全生产计划、安全生产管理制度和安全操作规程并定期修订，落实层层签订安全目标责任书。</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4.督促各部门履行安全职责。监督、检查规章制度执行情况，及时纠正失职和违章行为；每半年组织开展一次安全生产竞赛活动；总结安全生产先进经验，奖励先进部门和个人。</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5.每周召开安全工作例会，部署本周安全工作要求，总结推广安全管理工作的先进经验，落实公司安全目标奖惩制度。</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6.组织制定、审核年度安全教育培训计划、考核标准，督促检查安全教育培训工作。配合主要负责人、安全管理人员、特种作业人员培训取证工作。</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7.定期开展生产区、库区专项检查，落实隐患整改措施，定期开展危险源辩识和评估，对重大危险源、重大事故隐患、重大安全风险进行登记建档，并采取有效的安全防控措施。</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8.严格执行企业特殊作业管理制度，严格对动火作业、设备检修、高处作业等作业方案进行逐级审批。</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9.组织编制应急预案并备案，审核应急演练计划，每年至少组织两次应急演练，并进行演练效果评估。发生事故如实报告，启动预案，组织抢险，配合事故调查，处理善后事宜。</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10.参与公司新、改、扩建工程的设计、竣工验收和设备改造方案的审查，并提出建议，监督检查装置检修停工、开工的安全措施落实情况。</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76" w:type="dxa"/>
            <w:noWrap w:val="0"/>
            <w:vAlign w:val="center"/>
          </w:tcPr>
          <w:p>
            <w:pPr>
              <w:spacing w:line="33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pPr>
              <w:spacing w:line="31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588" w:type="dxa"/>
            <w:noWrap w:val="0"/>
            <w:vAlign w:val="center"/>
          </w:tcPr>
          <w:p>
            <w:pPr>
              <w:spacing w:line="31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专职安全</w:t>
            </w:r>
          </w:p>
          <w:p>
            <w:pPr>
              <w:spacing w:line="31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管理人员</w:t>
            </w:r>
          </w:p>
        </w:tc>
        <w:tc>
          <w:tcPr>
            <w:tcW w:w="4462" w:type="dxa"/>
            <w:noWrap w:val="0"/>
            <w:vAlign w:val="center"/>
          </w:tcPr>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1.执行烟花爆竹安全生产法律法规和标准规范、本公司安全生产规章制度。依法培训、持证上岗。</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2.参与拟订本单位安全生产规章制度、操作规程和生产安全事故应急预案。</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3.参与安全生产教育和培训，如实记录安全生产教育和培训情况。</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4.参与公司“三同时”项目设施设计、竣工验收、设备改造方案的审查，落实装置检修停工、开工的安全措施。</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5.落实公司安全风险分级管控及事故隐患排查治理双重预防工作机制。</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6.开展现场安全检查、巡查。</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7.负责公司安全设施设备、消防设施、应急器材的管理。</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8.参与公司应急演练，参与公司事故应急救援。</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9.制止和纠正“三违”行为。</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707" w:type="dxa"/>
            <w:noWrap w:val="0"/>
            <w:vAlign w:val="center"/>
          </w:tcPr>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1.在安全负责人或安全生产科的领导下，按照烟花爆竹相关安全生产法律法规和标准规范的要求，开展现场安全生产监督、检查管理工作，定期参加安全培训并经考核合格。</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2.起草公司安全生产管理制度、安全操作规程，进行事故风险评估和应急资源调查，编制应急预案，定期进行修订完善。</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3.编制公司安全教育培训计划，参与公司安全教育培训，建立培训档案。</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4.参与公司新、改、扩建工程的设计、竣工验收和设备改造方案的审查，并提出建议，监督检查装置检修停工、开工的安全措施落实情况。</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定期开展事故隐患排查和安全风险辨识、评估，每天对各风险点、危险源开展安全检查，督促、检查公司各部门、车间、班组安全工作，落实隐患整改方案和风险管控措施，制止和纠正“三违”行为，提出安全生产管理的改进建议。</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6.检查安全设施设备、电气线路等，确保完好、运行正常；劳动防护用品按需发放，做好登记记录，督促员工正确佩戴和使用劳动防护用品。</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7.定期对公司机电设备、防雷防静电设施、消防器材、安全标识标牌、应急装备等进行检查、维护和保养，保持临用状态。</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8.起草演练计划，如实记录演练过程，参与演练评估并提出改进意见或建议。发生事故，第一时间赶到现场，控制风险，疏散人员，及时、如实报告本公司生产安全事故，参与事故调查、统计和上报。</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76" w:type="dxa"/>
            <w:noWrap w:val="0"/>
            <w:vAlign w:val="center"/>
          </w:tcPr>
          <w:p>
            <w:pPr>
              <w:spacing w:line="31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pPr>
              <w:spacing w:line="27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588" w:type="dxa"/>
            <w:noWrap w:val="0"/>
            <w:vAlign w:val="center"/>
          </w:tcPr>
          <w:p>
            <w:pPr>
              <w:spacing w:line="27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车间主任</w:t>
            </w:r>
          </w:p>
        </w:tc>
        <w:tc>
          <w:tcPr>
            <w:tcW w:w="4462" w:type="dxa"/>
            <w:noWrap w:val="0"/>
            <w:vAlign w:val="center"/>
          </w:tcPr>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1.对车间安全生产负全面责任。 </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2.落实安全生产的法律法规、标准规范和公司安全管理制度。</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3.拟订、修订车间安全操作规程，落实车间安全生产措施。 </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4.开展车间全员安全教育培训和技术练兵活动。</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5.配合安全负责人（安全科）编制安全操作清单。</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6.开展车间日常安全检查。</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7.负责车间生产工具、劳动保护用品管理。</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8.落实车间消防安全责任，负责消防器材的维护和管理。 </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9.做好车间应急管理工作。</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707" w:type="dxa"/>
            <w:noWrap w:val="0"/>
            <w:vAlign w:val="center"/>
          </w:tcPr>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1.按公司要求开展本车间安全管理工作，签订安全生产目标责任书，传达公司安全生产相关指令，汇报车间安全管理工作。</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2.组织拟定本车间的安全生产年度、季度、月度计划；正确处理车间生产与安全的关系，做到车间生产与安全同时计划、布置、检查、总结和评比；</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3.根据本车间生产工艺流程，起草车间安全操作规程，做好车间班前、班中、班后的安全管理工作。</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4.配合上级制定本车间安全教育培训计划。开展新工艺、新设备、新人员、新材料的车间级安全教育，督促检查班组级安全教育培训情况。适时开展不同形式的车间技术练兵活动。</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5.按法规标准及本车间安全操作规程的要求，编制本车间安全操作清单，制定考核目标和考核办法，并组织实施。</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6.做好日常安全检查工作，确保生产设备、安全装置、防护设施、标识标牌始终处于完好状态。发现不安全因素和事故隐患及时上报并组织整改，车间无力整改的要采取临时安全管控措施。</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7.督促、引导职工正确佩戴、使用劳动防护用品，做好申购、发放、领用、登记台账；督促员工正确使用符合标准要求的工器具。</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8.对职工开展“三懂三会”基本知识教育，使职工懂火灾的危险性、懂火灾预防措施、懂扑灭初期火灾的方法；会报警、会使用消防器材、会扑救初期火灾。定期检查维护消防器材，做好维护保养记录。</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9.开展车间应急救援培训，定期组织车间应急演练；事故发生时，积极响应预案，及时如实上报生产安全事故，积极配合事故调查、统计和上报工作。</w:t>
            </w:r>
          </w:p>
          <w:p>
            <w:pPr>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76" w:type="dxa"/>
            <w:noWrap w:val="0"/>
            <w:vAlign w:val="center"/>
          </w:tcPr>
          <w:p>
            <w:pPr>
              <w:spacing w:line="30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班组长</w:t>
            </w:r>
          </w:p>
        </w:tc>
        <w:tc>
          <w:tcPr>
            <w:tcW w:w="44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1.班组长是班组安全生产的第一责任人，对班组的安全生产全面负责。</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2.依法参加安全教育培训。</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3.负责本班组人员的安全教育培训工作。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4.组织召开班组级安全工作会议。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5.做好班组日常安全检查工作。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6.督促检查员工正确使用佩戴劳动防护用品。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7.负责异常情况处置及上报。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7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1.按上级要求开展本班组安全管理工作，签订本班组安全目标责任书，传达上级安全生产相关指令，督促落实本班组安全工作。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2.定期参加公司举办的安全教育培训，经考核合格；涉药特种作业的班组长依法参加培训，持证上岗。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3.对新入厂员工和临时工进行班组级安全教育，积极组织班组人员学习公司安全管理规章制度、岗位安全操作规程和应急处置方案。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4.组织召开班前、班中、班后会议，并做好记录。认真落实班前有提醒、班中有警醒、班后有反醒的“三醒”制度。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5.认真检查本班组人员的作业行为，检查现场作业环境，安全设施、设备、工器具的安全状态，制止违章操作、违章指挥、违反劳动纪律，对发现的隐患及时处置并汇报。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6.做好本班组劳动防护用品的发放、领用、登记和台账管理，督促员工正确佩戴使用。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7.班组发生异常情况、紧急事件及时上报安全管理人员。发生事故时，立即组织员工撤离疏散，立即上报，并采取可能的应急处置措施，配合事故调查，落实整改措施。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守护员</w:t>
            </w:r>
          </w:p>
        </w:tc>
        <w:tc>
          <w:tcPr>
            <w:tcW w:w="44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1.对公司守护安全负直接责任。</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2.依法参加安全教育培训，持证上岗。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3.强化值守“四防”管理。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4.负责人员、车辆出入登记管理。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5.负责值守区域日常安全巡查工作。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6.负责值守区域及周边的防火安全管理。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7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1.签订安全目标责任书，认真执行公司各项安全生产管理制度。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2.定期参加安全教育培训及复训，经考核合格。熟练掌握本岗位工作所需的安全生产技能。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3.认真落实人防、技防、物防、犬防安全措施，定期进行维护保养，按要求填写视频监控记录，发现异常情况及时上报。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4.对本单位及外来人员、车辆进行出入登记，火源、手机等暂存管理，告知安全注意事项，拒绝无关人员、车辆进入值守区域。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5.定时巡查值守区域，做好巡查记录，发现异常及时采取可能的安全措施，并立即上报。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6.清除值守区域内的垃圾、杂物、杂草及易燃物品，消除内外部安全间距范围内的火源、火种等隐患。</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保管员</w:t>
            </w:r>
          </w:p>
        </w:tc>
        <w:tc>
          <w:tcPr>
            <w:tcW w:w="44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1.对烟花爆竹仓储安全管理工作负直接责任。</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2.依法参加培训，持证上岗。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3.严格执行产品流向登记和出入库管理。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4.负责库区装卸作业过程的安全管理。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5.负责库房产品储存安全管理。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6.负责库房日常安全检查和隐患排查。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7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1.签订安全目标责任书，认真执行公司安全生产管理制度和安全操作规程。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2.定期参加安全教育培训，经考核合格，掌握本职工作所需要的安全生产知识和技能，增强事故预防和应急处置能力。</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3.规范运用烟花爆竹流向登记信息系统，入库产品张贴产品流向登记标识码，并录入系统，做好出入库登记台账。出入库手续不全拒绝产品出入库，做到产品流向登记台账、产品信息登记卡和产品相符。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4.监督装卸作业人员的操作行为，定员作业，单件搬运，同时打开2个以上安全出口，及时指出纠正违章行为。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5.拒绝超量、超范围储存。产品堆码高度、跺距、墙距、边长、主通道应符合GB11652的相关要求。根据产品类别、安全性能进行分跺堆码储存，为每个堆垛做好产品信息标识卡。</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6.每日做好仓库内温度、湿度的监测、记录，发现温湿度超标，及时通风散热；定期清除库内杂物，打扫环境卫生。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7.禁止在装卸作业过程及库房内开箱作业，发现产品霉变、外包装破损现象，禁止出入库。</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8.定期对库房内通风装置、防护网罩、安全通道、出口等进行检查，发现隐患立即报告并采取处置措施；定期对库内产品进行检查，发现堆垛倾斜、箱体变形、受潮、破损、漏药、过期等情况，应及时报告处置。</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其他从业人员</w:t>
            </w:r>
          </w:p>
        </w:tc>
        <w:tc>
          <w:tcPr>
            <w:tcW w:w="44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1.对工作范围内的安全生产负岗位责任。</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2.定期参加安全教育培训。</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3.按照岗位安全操作规程作业。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4.佩戴和使用劳动防护用品。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5.落实“四不伤害”措施。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6.参加公司举办的安全宣教活动。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7.参加应急演练和应急救援。</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7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1.认真执行烟花爆竹相关法律法规、标准规范和公司安全管理制度，签订安全目标责任书。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2.定期参加公司各种安全教育和培训，掌握本职工作所需要的安全生产知识和技能，提高事故预防和应急处置能力。</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3.按安全操作规程有序作业，提出相关改进措施和建议；不违章操作、不冒险蛮干。</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4.根据生产工艺流程及岗位安全要求，正确佩戴和使用相关的劳动保护用品，做好维护保养，定期更换。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5.作业过程中做到不伤害自己，不伤害他人，不被他人伤害，保护他人不受伤害；有权拒绝违章指挥，有义务制止、纠正他人违章作业。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6.积极参加公司举办的安全生产宣传、教育、评比、竞赛等活动，积极向本公司提出安全生产方面的合理化建议。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7.积极参加公司及部门开展的各种应急演练，事故发生时，在确保自身安全前提下，积极投入到应急救援工作中。</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pPr>
              <w:spacing w:line="2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588" w:type="dxa"/>
            <w:noWrap w:val="0"/>
            <w:vAlign w:val="top"/>
          </w:tcPr>
          <w:p>
            <w:pPr>
              <w:spacing w:line="2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4462" w:type="dxa"/>
            <w:noWrap w:val="0"/>
            <w:vAlign w:val="top"/>
          </w:tcPr>
          <w:p>
            <w:pPr>
              <w:spacing w:line="2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707" w:type="dxa"/>
            <w:noWrap w:val="0"/>
            <w:vAlign w:val="top"/>
          </w:tcPr>
          <w:p>
            <w:pPr>
              <w:spacing w:line="2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76" w:type="dxa"/>
            <w:noWrap w:val="0"/>
            <w:vAlign w:val="top"/>
          </w:tcPr>
          <w:p>
            <w:pPr>
              <w:spacing w:line="260" w:lineRule="exact"/>
              <w:jc w:val="center"/>
              <w:rPr>
                <w:rFonts w:hint="default" w:ascii="Times New Roman" w:hAnsi="Times New Roman" w:eastAsia="仿宋" w:cs="Times New Roman"/>
                <w:sz w:val="24"/>
              </w:rPr>
            </w:pPr>
          </w:p>
        </w:tc>
      </w:tr>
    </w:tbl>
    <w:p>
      <w:pPr>
        <w:keepNext/>
        <w:keepLines/>
        <w:jc w:val="left"/>
        <w:outlineLvl w:val="0"/>
        <w:rPr>
          <w:rFonts w:hint="default" w:ascii="Times New Roman" w:hAnsi="Times New Roman" w:eastAsia="黑体" w:cs="Times New Roman"/>
          <w:kern w:val="44"/>
          <w:sz w:val="28"/>
          <w:szCs w:val="40"/>
        </w:rPr>
      </w:pPr>
      <w:r>
        <w:rPr>
          <w:rFonts w:hint="default" w:ascii="Times New Roman" w:hAnsi="Times New Roman" w:eastAsia="黑体" w:cs="Times New Roman"/>
          <w:sz w:val="28"/>
          <w:szCs w:val="28"/>
        </w:rPr>
        <w:br w:type="page"/>
      </w:r>
      <w:r>
        <w:rPr>
          <w:rFonts w:hint="default" w:ascii="Times New Roman" w:hAnsi="Times New Roman" w:eastAsia="黑体" w:cs="Times New Roman"/>
          <w:kern w:val="44"/>
          <w:sz w:val="28"/>
          <w:szCs w:val="40"/>
        </w:rPr>
        <w:t>（三）重大安全</w:t>
      </w:r>
      <w:r>
        <w:rPr>
          <w:rFonts w:hint="default" w:ascii="Times New Roman" w:hAnsi="Times New Roman" w:eastAsia="黑体" w:cs="Times New Roman"/>
          <w:sz w:val="28"/>
          <w:szCs w:val="28"/>
          <w:lang w:val="en"/>
        </w:rPr>
        <w:t>风险</w:t>
      </w:r>
      <w:r>
        <w:rPr>
          <w:rFonts w:hint="default" w:ascii="Times New Roman" w:hAnsi="Times New Roman" w:eastAsia="黑体" w:cs="Times New Roman"/>
          <w:kern w:val="44"/>
          <w:sz w:val="28"/>
          <w:szCs w:val="40"/>
        </w:rPr>
        <w:t>点管控清单</w:t>
      </w:r>
    </w:p>
    <w:p>
      <w:pPr>
        <w:spacing w:line="320" w:lineRule="exact"/>
        <w:ind w:firstLine="472" w:firstLineChars="200"/>
        <w:rPr>
          <w:rStyle w:val="39"/>
          <w:rFonts w:hint="default" w:ascii="Times New Roman" w:hAnsi="Times New Roman" w:cs="Times New Roman"/>
        </w:rPr>
      </w:pPr>
      <w:r>
        <w:rPr>
          <w:rStyle w:val="39"/>
          <w:rFonts w:hint="default" w:ascii="Times New Roman" w:hAnsi="Times New Roman" w:cs="Times New Roman"/>
        </w:rPr>
        <w:t>企业应在全面辨识、分析评估生产储存场所、设备设施、作业活动等安全风险的基础上，确定出重大风险点，并参照如下模板范例编制《重大安全风险点汇总清单》和《重大安全风险管控检查清单》。</w:t>
      </w:r>
    </w:p>
    <w:tbl>
      <w:tblPr>
        <w:tblStyle w:val="15"/>
        <w:tblW w:w="14277" w:type="dxa"/>
        <w:jc w:val="center"/>
        <w:tblLayout w:type="fixed"/>
        <w:tblCellMar>
          <w:top w:w="0" w:type="dxa"/>
          <w:left w:w="0" w:type="dxa"/>
          <w:bottom w:w="0" w:type="dxa"/>
          <w:right w:w="0" w:type="dxa"/>
        </w:tblCellMar>
      </w:tblPr>
      <w:tblGrid>
        <w:gridCol w:w="588"/>
        <w:gridCol w:w="1177"/>
        <w:gridCol w:w="1134"/>
        <w:gridCol w:w="3727"/>
        <w:gridCol w:w="1171"/>
        <w:gridCol w:w="863"/>
        <w:gridCol w:w="844"/>
        <w:gridCol w:w="823"/>
        <w:gridCol w:w="950"/>
        <w:gridCol w:w="791"/>
        <w:gridCol w:w="825"/>
        <w:gridCol w:w="784"/>
        <w:gridCol w:w="19"/>
        <w:gridCol w:w="521"/>
        <w:gridCol w:w="60"/>
      </w:tblGrid>
      <w:tr>
        <w:tblPrEx>
          <w:tblCellMar>
            <w:top w:w="0" w:type="dxa"/>
            <w:left w:w="0" w:type="dxa"/>
            <w:bottom w:w="0" w:type="dxa"/>
            <w:right w:w="0" w:type="dxa"/>
          </w:tblCellMar>
        </w:tblPrEx>
        <w:trPr>
          <w:gridAfter w:val="2"/>
          <w:wAfter w:w="581" w:type="dxa"/>
          <w:trHeight w:val="90" w:hRule="atLeast"/>
          <w:jc w:val="center"/>
        </w:trPr>
        <w:tc>
          <w:tcPr>
            <w:tcW w:w="13696" w:type="dxa"/>
            <w:gridSpan w:val="13"/>
            <w:tcBorders>
              <w:top w:val="nil"/>
              <w:left w:val="nil"/>
              <w:bottom w:val="nil"/>
              <w:right w:val="nil"/>
            </w:tcBorders>
            <w:noWrap w:val="0"/>
            <w:tcMar>
              <w:top w:w="15" w:type="dxa"/>
              <w:left w:w="15" w:type="dxa"/>
              <w:bottom w:w="0" w:type="dxa"/>
              <w:right w:w="15" w:type="dxa"/>
            </w:tcMar>
            <w:vAlign w:val="center"/>
          </w:tcPr>
          <w:p>
            <w:pPr>
              <w:jc w:val="center"/>
              <w:textAlignment w:val="center"/>
              <w:rPr>
                <w:rFonts w:hint="default" w:ascii="Times New Roman" w:hAnsi="Times New Roman" w:cs="Times New Roman"/>
                <w:b/>
                <w:sz w:val="32"/>
                <w:szCs w:val="32"/>
              </w:rPr>
            </w:pPr>
            <w:r>
              <w:rPr>
                <w:rFonts w:hint="default" w:ascii="Times New Roman" w:hAnsi="Times New Roman" w:eastAsia="黑体" w:cs="Times New Roman"/>
                <w:kern w:val="0"/>
                <w:sz w:val="24"/>
                <w:szCs w:val="28"/>
              </w:rPr>
              <w:t>1-3-1 烟花爆竹生产企业重大安全风险管控点汇总清单</w:t>
            </w:r>
          </w:p>
        </w:tc>
      </w:tr>
      <w:tr>
        <w:tblPrEx>
          <w:tblCellMar>
            <w:top w:w="0" w:type="dxa"/>
            <w:left w:w="0" w:type="dxa"/>
            <w:bottom w:w="0" w:type="dxa"/>
            <w:right w:w="0" w:type="dxa"/>
          </w:tblCellMar>
        </w:tblPrEx>
        <w:trPr>
          <w:trHeight w:val="300" w:hRule="atLeast"/>
          <w:jc w:val="center"/>
        </w:trPr>
        <w:tc>
          <w:tcPr>
            <w:tcW w:w="588"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177" w:type="dxa"/>
            <w:vMerge w:val="restart"/>
            <w:tcBorders>
              <w:top w:val="single" w:color="000000" w:sz="8"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风险所在区域/环节</w:t>
            </w:r>
          </w:p>
        </w:tc>
        <w:tc>
          <w:tcPr>
            <w:tcW w:w="1134" w:type="dxa"/>
            <w:vMerge w:val="restart"/>
            <w:tcBorders>
              <w:top w:val="single" w:color="000000" w:sz="8"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风险等级</w:t>
            </w:r>
          </w:p>
        </w:tc>
        <w:tc>
          <w:tcPr>
            <w:tcW w:w="3727" w:type="dxa"/>
            <w:vMerge w:val="restart"/>
            <w:tcBorders>
              <w:top w:val="single" w:color="000000" w:sz="8"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风险描述</w:t>
            </w:r>
          </w:p>
        </w:tc>
        <w:tc>
          <w:tcPr>
            <w:tcW w:w="1171" w:type="dxa"/>
            <w:vMerge w:val="restart"/>
            <w:tcBorders>
              <w:top w:val="single" w:color="000000" w:sz="8"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事故类型</w:t>
            </w:r>
          </w:p>
        </w:tc>
        <w:tc>
          <w:tcPr>
            <w:tcW w:w="863" w:type="dxa"/>
            <w:vMerge w:val="restart"/>
            <w:tcBorders>
              <w:top w:val="single" w:color="000000" w:sz="8"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管控层级</w:t>
            </w:r>
          </w:p>
        </w:tc>
        <w:tc>
          <w:tcPr>
            <w:tcW w:w="844" w:type="dxa"/>
            <w:vMerge w:val="restart"/>
            <w:tcBorders>
              <w:top w:val="single" w:color="000000" w:sz="8"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管受控状态</w:t>
            </w:r>
          </w:p>
        </w:tc>
        <w:tc>
          <w:tcPr>
            <w:tcW w:w="823" w:type="dxa"/>
            <w:vMerge w:val="restart"/>
            <w:tcBorders>
              <w:top w:val="single" w:color="000000" w:sz="8"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下次评估时间</w:t>
            </w:r>
          </w:p>
        </w:tc>
        <w:tc>
          <w:tcPr>
            <w:tcW w:w="3350" w:type="dxa"/>
            <w:gridSpan w:val="4"/>
            <w:tcBorders>
              <w:top w:val="single" w:color="000000" w:sz="8"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管控责任人</w:t>
            </w:r>
          </w:p>
        </w:tc>
        <w:tc>
          <w:tcPr>
            <w:tcW w:w="600" w:type="dxa"/>
            <w:gridSpan w:val="3"/>
            <w:vMerge w:val="restart"/>
            <w:tcBorders>
              <w:top w:val="single" w:color="000000" w:sz="8" w:space="0"/>
              <w:left w:val="nil"/>
              <w:bottom w:val="nil"/>
              <w:right w:val="single" w:color="000000" w:sz="8"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CellMar>
            <w:top w:w="0" w:type="dxa"/>
            <w:left w:w="0" w:type="dxa"/>
            <w:bottom w:w="0" w:type="dxa"/>
            <w:right w:w="0" w:type="dxa"/>
          </w:tblCellMar>
        </w:tblPrEx>
        <w:trPr>
          <w:trHeight w:val="288" w:hRule="atLeast"/>
          <w:jc w:val="center"/>
        </w:trPr>
        <w:tc>
          <w:tcPr>
            <w:tcW w:w="588" w:type="dxa"/>
            <w:vMerge w:val="continue"/>
            <w:tcBorders>
              <w:top w:val="single" w:color="000000" w:sz="8" w:space="0"/>
              <w:left w:val="single" w:color="000000" w:sz="8" w:space="0"/>
              <w:bottom w:val="single" w:color="000000" w:sz="4" w:space="0"/>
              <w:right w:val="single" w:color="000000" w:sz="4" w:space="0"/>
            </w:tcBorders>
            <w:noWrap w:val="0"/>
            <w:vAlign w:val="center"/>
          </w:tcPr>
          <w:p>
            <w:pPr>
              <w:spacing w:line="280" w:lineRule="exact"/>
              <w:jc w:val="center"/>
              <w:rPr>
                <w:rFonts w:hint="default" w:ascii="Times New Roman" w:hAnsi="Times New Roman" w:eastAsia="仿宋" w:cs="Times New Roman"/>
              </w:rPr>
            </w:pPr>
          </w:p>
        </w:tc>
        <w:tc>
          <w:tcPr>
            <w:tcW w:w="1177" w:type="dxa"/>
            <w:vMerge w:val="continue"/>
            <w:tcBorders>
              <w:top w:val="single" w:color="000000" w:sz="8" w:space="0"/>
              <w:left w:val="nil"/>
              <w:bottom w:val="single" w:color="000000" w:sz="4" w:space="0"/>
              <w:right w:val="single" w:color="000000" w:sz="4" w:space="0"/>
            </w:tcBorders>
            <w:noWrap w:val="0"/>
            <w:vAlign w:val="center"/>
          </w:tcPr>
          <w:p>
            <w:pPr>
              <w:spacing w:line="280" w:lineRule="exact"/>
              <w:jc w:val="center"/>
              <w:rPr>
                <w:rFonts w:hint="default" w:ascii="Times New Roman" w:hAnsi="Times New Roman" w:eastAsia="仿宋" w:cs="Times New Roman"/>
              </w:rPr>
            </w:pPr>
          </w:p>
        </w:tc>
        <w:tc>
          <w:tcPr>
            <w:tcW w:w="1134" w:type="dxa"/>
            <w:vMerge w:val="continue"/>
            <w:tcBorders>
              <w:top w:val="single" w:color="000000" w:sz="8" w:space="0"/>
              <w:left w:val="nil"/>
              <w:bottom w:val="single" w:color="000000" w:sz="4" w:space="0"/>
              <w:right w:val="single" w:color="000000" w:sz="4" w:space="0"/>
            </w:tcBorders>
            <w:noWrap w:val="0"/>
            <w:vAlign w:val="center"/>
          </w:tcPr>
          <w:p>
            <w:pPr>
              <w:spacing w:line="280" w:lineRule="exact"/>
              <w:jc w:val="center"/>
              <w:rPr>
                <w:rFonts w:hint="default" w:ascii="Times New Roman" w:hAnsi="Times New Roman" w:eastAsia="仿宋" w:cs="Times New Roman"/>
              </w:rPr>
            </w:pPr>
          </w:p>
        </w:tc>
        <w:tc>
          <w:tcPr>
            <w:tcW w:w="3727" w:type="dxa"/>
            <w:vMerge w:val="continue"/>
            <w:tcBorders>
              <w:top w:val="single" w:color="000000" w:sz="8" w:space="0"/>
              <w:left w:val="nil"/>
              <w:bottom w:val="single" w:color="000000" w:sz="4" w:space="0"/>
              <w:right w:val="single" w:color="000000" w:sz="4" w:space="0"/>
            </w:tcBorders>
            <w:noWrap w:val="0"/>
            <w:vAlign w:val="center"/>
          </w:tcPr>
          <w:p>
            <w:pPr>
              <w:spacing w:line="280" w:lineRule="exact"/>
              <w:jc w:val="center"/>
              <w:rPr>
                <w:rFonts w:hint="default" w:ascii="Times New Roman" w:hAnsi="Times New Roman" w:eastAsia="仿宋" w:cs="Times New Roman"/>
              </w:rPr>
            </w:pPr>
          </w:p>
        </w:tc>
        <w:tc>
          <w:tcPr>
            <w:tcW w:w="1171" w:type="dxa"/>
            <w:vMerge w:val="continue"/>
            <w:tcBorders>
              <w:top w:val="single" w:color="000000" w:sz="8" w:space="0"/>
              <w:left w:val="nil"/>
              <w:bottom w:val="single" w:color="000000" w:sz="4" w:space="0"/>
              <w:right w:val="single" w:color="000000" w:sz="4" w:space="0"/>
            </w:tcBorders>
            <w:noWrap w:val="0"/>
            <w:vAlign w:val="center"/>
          </w:tcPr>
          <w:p>
            <w:pPr>
              <w:spacing w:line="280" w:lineRule="exact"/>
              <w:jc w:val="center"/>
              <w:rPr>
                <w:rFonts w:hint="default" w:ascii="Times New Roman" w:hAnsi="Times New Roman" w:eastAsia="仿宋" w:cs="Times New Roman"/>
              </w:rPr>
            </w:pPr>
          </w:p>
        </w:tc>
        <w:tc>
          <w:tcPr>
            <w:tcW w:w="863" w:type="dxa"/>
            <w:vMerge w:val="continue"/>
            <w:tcBorders>
              <w:top w:val="single" w:color="000000" w:sz="8" w:space="0"/>
              <w:left w:val="nil"/>
              <w:bottom w:val="single" w:color="000000" w:sz="4" w:space="0"/>
              <w:right w:val="single" w:color="000000" w:sz="4" w:space="0"/>
            </w:tcBorders>
            <w:noWrap w:val="0"/>
            <w:vAlign w:val="center"/>
          </w:tcPr>
          <w:p>
            <w:pPr>
              <w:spacing w:line="280" w:lineRule="exact"/>
              <w:jc w:val="center"/>
              <w:rPr>
                <w:rFonts w:hint="default" w:ascii="Times New Roman" w:hAnsi="Times New Roman" w:eastAsia="仿宋" w:cs="Times New Roman"/>
              </w:rPr>
            </w:pPr>
          </w:p>
        </w:tc>
        <w:tc>
          <w:tcPr>
            <w:tcW w:w="844" w:type="dxa"/>
            <w:vMerge w:val="continue"/>
            <w:tcBorders>
              <w:top w:val="single" w:color="000000" w:sz="8" w:space="0"/>
              <w:left w:val="nil"/>
              <w:bottom w:val="single" w:color="000000" w:sz="4" w:space="0"/>
              <w:right w:val="single" w:color="000000" w:sz="4" w:space="0"/>
            </w:tcBorders>
            <w:noWrap w:val="0"/>
            <w:vAlign w:val="center"/>
          </w:tcPr>
          <w:p>
            <w:pPr>
              <w:spacing w:line="280" w:lineRule="exact"/>
              <w:jc w:val="center"/>
              <w:rPr>
                <w:rFonts w:hint="default" w:ascii="Times New Roman" w:hAnsi="Times New Roman" w:eastAsia="仿宋" w:cs="Times New Roman"/>
              </w:rPr>
            </w:pPr>
          </w:p>
        </w:tc>
        <w:tc>
          <w:tcPr>
            <w:tcW w:w="823" w:type="dxa"/>
            <w:vMerge w:val="continue"/>
            <w:tcBorders>
              <w:top w:val="single" w:color="000000" w:sz="8" w:space="0"/>
              <w:left w:val="nil"/>
              <w:bottom w:val="single" w:color="000000" w:sz="4" w:space="0"/>
              <w:right w:val="single" w:color="000000" w:sz="4" w:space="0"/>
            </w:tcBorders>
            <w:noWrap w:val="0"/>
            <w:vAlign w:val="center"/>
          </w:tcPr>
          <w:p>
            <w:pPr>
              <w:spacing w:line="280" w:lineRule="exact"/>
              <w:jc w:val="center"/>
              <w:rPr>
                <w:rFonts w:hint="default" w:ascii="Times New Roman" w:hAnsi="Times New Roman" w:eastAsia="仿宋" w:cs="Times New Roman"/>
              </w:rPr>
            </w:pPr>
          </w:p>
        </w:tc>
        <w:tc>
          <w:tcPr>
            <w:tcW w:w="95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岗位级</w:t>
            </w:r>
          </w:p>
        </w:tc>
        <w:tc>
          <w:tcPr>
            <w:tcW w:w="79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班组级</w:t>
            </w:r>
          </w:p>
        </w:tc>
        <w:tc>
          <w:tcPr>
            <w:tcW w:w="82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部门级</w:t>
            </w:r>
          </w:p>
        </w:tc>
        <w:tc>
          <w:tcPr>
            <w:tcW w:w="78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公司级</w:t>
            </w:r>
          </w:p>
        </w:tc>
        <w:tc>
          <w:tcPr>
            <w:tcW w:w="600" w:type="dxa"/>
            <w:gridSpan w:val="3"/>
            <w:vMerge w:val="continue"/>
            <w:tcBorders>
              <w:top w:val="single" w:color="000000" w:sz="4" w:space="0"/>
              <w:left w:val="nil"/>
              <w:bottom w:val="single" w:color="000000" w:sz="4" w:space="0"/>
              <w:right w:val="single" w:color="000000" w:sz="4" w:space="0"/>
            </w:tcBorders>
            <w:noWrap w:val="0"/>
            <w:vAlign w:val="center"/>
          </w:tcPr>
          <w:p>
            <w:pPr>
              <w:spacing w:line="360" w:lineRule="exact"/>
              <w:jc w:val="center"/>
              <w:rPr>
                <w:rFonts w:hint="default" w:ascii="Times New Roman" w:hAnsi="Times New Roman" w:eastAsia="黑体" w:cs="Times New Roman"/>
                <w:sz w:val="24"/>
              </w:rPr>
            </w:pPr>
          </w:p>
        </w:tc>
      </w:tr>
      <w:tr>
        <w:trPr>
          <w:trHeight w:val="855" w:hRule="atLeast"/>
          <w:jc w:val="center"/>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1</w:t>
            </w:r>
          </w:p>
        </w:tc>
        <w:tc>
          <w:tcPr>
            <w:tcW w:w="11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烟火药机械混药</w:t>
            </w:r>
          </w:p>
        </w:tc>
        <w:tc>
          <w:tcPr>
            <w:tcW w:w="11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重大风险</w:t>
            </w:r>
          </w:p>
        </w:tc>
        <w:tc>
          <w:tcPr>
            <w:tcW w:w="372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未采用防爆电气设备，作业人员未做到人机分离、人药分离，使用违禁药物进行生产等，发生燃烧爆炸时可能导致殉燃殉爆，造成严重的建筑破坏和人员伤亡。</w:t>
            </w:r>
          </w:p>
        </w:tc>
        <w:tc>
          <w:tcPr>
            <w:tcW w:w="117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火药爆炸</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公司级</w:t>
            </w:r>
          </w:p>
        </w:tc>
        <w:tc>
          <w:tcPr>
            <w:tcW w:w="84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□是</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□否</w:t>
            </w:r>
          </w:p>
        </w:tc>
        <w:tc>
          <w:tcPr>
            <w:tcW w:w="82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c>
          <w:tcPr>
            <w:tcW w:w="95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9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2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8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600" w:type="dxa"/>
            <w:gridSpan w:val="3"/>
            <w:tcBorders>
              <w:top w:val="single" w:color="000000" w:sz="4" w:space="0"/>
              <w:left w:val="nil"/>
              <w:bottom w:val="single" w:color="000000" w:sz="4" w:space="0"/>
              <w:right w:val="single" w:color="000000" w:sz="8"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r>
      <w:tr>
        <w:tblPrEx>
          <w:tblCellMar>
            <w:top w:w="0" w:type="dxa"/>
            <w:left w:w="0" w:type="dxa"/>
            <w:bottom w:w="0" w:type="dxa"/>
            <w:right w:w="0" w:type="dxa"/>
          </w:tblCellMar>
        </w:tblPrEx>
        <w:trPr>
          <w:trHeight w:val="995" w:hRule="atLeast"/>
          <w:jc w:val="center"/>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2</w:t>
            </w:r>
          </w:p>
        </w:tc>
        <w:tc>
          <w:tcPr>
            <w:tcW w:w="11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效果件装药封口作业</w:t>
            </w:r>
          </w:p>
        </w:tc>
        <w:tc>
          <w:tcPr>
            <w:tcW w:w="11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重大风险</w:t>
            </w:r>
          </w:p>
        </w:tc>
        <w:tc>
          <w:tcPr>
            <w:tcW w:w="372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超员超量作业，野蛮作业，工器具、工作台面、地面、防雷防静电设施等不符合安全要求，作业过程容易造成燃烧爆炸事故，造成多人伤亡。</w:t>
            </w:r>
          </w:p>
        </w:tc>
        <w:tc>
          <w:tcPr>
            <w:tcW w:w="117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火药爆炸</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公司级</w:t>
            </w:r>
          </w:p>
        </w:tc>
        <w:tc>
          <w:tcPr>
            <w:tcW w:w="84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□是</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□否</w:t>
            </w:r>
          </w:p>
        </w:tc>
        <w:tc>
          <w:tcPr>
            <w:tcW w:w="82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c>
          <w:tcPr>
            <w:tcW w:w="95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9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2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8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600" w:type="dxa"/>
            <w:gridSpan w:val="3"/>
            <w:tcBorders>
              <w:top w:val="single" w:color="000000" w:sz="4" w:space="0"/>
              <w:left w:val="nil"/>
              <w:bottom w:val="single" w:color="000000" w:sz="4" w:space="0"/>
              <w:right w:val="single" w:color="000000" w:sz="8"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r>
      <w:tr>
        <w:tblPrEx>
          <w:tblCellMar>
            <w:top w:w="0" w:type="dxa"/>
            <w:left w:w="0" w:type="dxa"/>
            <w:bottom w:w="0" w:type="dxa"/>
            <w:right w:w="0" w:type="dxa"/>
          </w:tblCellMar>
        </w:tblPrEx>
        <w:trPr>
          <w:trHeight w:val="742" w:hRule="atLeast"/>
          <w:jc w:val="center"/>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3</w:t>
            </w:r>
          </w:p>
        </w:tc>
        <w:tc>
          <w:tcPr>
            <w:tcW w:w="11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药物中转库</w:t>
            </w:r>
          </w:p>
        </w:tc>
        <w:tc>
          <w:tcPr>
            <w:tcW w:w="11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重大风险</w:t>
            </w:r>
          </w:p>
        </w:tc>
        <w:tc>
          <w:tcPr>
            <w:tcW w:w="372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中转库超员、超量、超范围，发生燃烧爆炸事故时，可能造成临近工库房殉爆，导致严重的建筑破坏和人员伤亡。</w:t>
            </w:r>
          </w:p>
        </w:tc>
        <w:tc>
          <w:tcPr>
            <w:tcW w:w="117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火药爆炸</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公司级</w:t>
            </w:r>
          </w:p>
        </w:tc>
        <w:tc>
          <w:tcPr>
            <w:tcW w:w="84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□是</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□否</w:t>
            </w:r>
          </w:p>
        </w:tc>
        <w:tc>
          <w:tcPr>
            <w:tcW w:w="82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c>
          <w:tcPr>
            <w:tcW w:w="95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9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2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8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600" w:type="dxa"/>
            <w:gridSpan w:val="3"/>
            <w:tcBorders>
              <w:top w:val="single" w:color="000000" w:sz="4" w:space="0"/>
              <w:left w:val="nil"/>
              <w:bottom w:val="single" w:color="000000" w:sz="4" w:space="0"/>
              <w:right w:val="single" w:color="000000" w:sz="8"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r>
      <w:tr>
        <w:tblPrEx>
          <w:tblCellMar>
            <w:top w:w="0" w:type="dxa"/>
            <w:left w:w="0" w:type="dxa"/>
            <w:bottom w:w="0" w:type="dxa"/>
            <w:right w:w="0" w:type="dxa"/>
          </w:tblCellMar>
        </w:tblPrEx>
        <w:trPr>
          <w:trHeight w:val="975" w:hRule="atLeast"/>
          <w:jc w:val="center"/>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4</w:t>
            </w:r>
          </w:p>
        </w:tc>
        <w:tc>
          <w:tcPr>
            <w:tcW w:w="11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药物总库</w:t>
            </w:r>
          </w:p>
        </w:tc>
        <w:tc>
          <w:tcPr>
            <w:tcW w:w="11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重大风险</w:t>
            </w:r>
          </w:p>
        </w:tc>
        <w:tc>
          <w:tcPr>
            <w:tcW w:w="372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超员超量作业，地面、堆码高度、库内温湿度、防雷防静电等不符合安全要求，容易引发燃烧爆炸事故，导致殉爆，造成多人伤亡和财产损失。</w:t>
            </w:r>
          </w:p>
        </w:tc>
        <w:tc>
          <w:tcPr>
            <w:tcW w:w="117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火药爆炸</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公司级</w:t>
            </w:r>
          </w:p>
        </w:tc>
        <w:tc>
          <w:tcPr>
            <w:tcW w:w="84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□是</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□否</w:t>
            </w:r>
          </w:p>
        </w:tc>
        <w:tc>
          <w:tcPr>
            <w:tcW w:w="82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c>
          <w:tcPr>
            <w:tcW w:w="95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9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2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8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600" w:type="dxa"/>
            <w:gridSpan w:val="3"/>
            <w:tcBorders>
              <w:top w:val="single" w:color="000000" w:sz="4" w:space="0"/>
              <w:left w:val="nil"/>
              <w:bottom w:val="single" w:color="000000" w:sz="4" w:space="0"/>
              <w:right w:val="single" w:color="000000" w:sz="8"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r>
      <w:tr>
        <w:tblPrEx>
          <w:tblCellMar>
            <w:top w:w="0" w:type="dxa"/>
            <w:left w:w="0" w:type="dxa"/>
            <w:bottom w:w="0" w:type="dxa"/>
            <w:right w:w="0" w:type="dxa"/>
          </w:tblCellMar>
        </w:tblPrEx>
        <w:trPr>
          <w:trHeight w:val="690" w:hRule="atLeast"/>
          <w:jc w:val="center"/>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5</w:t>
            </w:r>
          </w:p>
        </w:tc>
        <w:tc>
          <w:tcPr>
            <w:tcW w:w="11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1.1级成品库</w:t>
            </w:r>
          </w:p>
        </w:tc>
        <w:tc>
          <w:tcPr>
            <w:tcW w:w="11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重大风险</w:t>
            </w:r>
          </w:p>
        </w:tc>
        <w:tc>
          <w:tcPr>
            <w:tcW w:w="372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无防护屏障或屏障设置不符合标准要求，一旦发生燃烧爆炸事故，容易造成临近仓库殉爆和人员伤亡。</w:t>
            </w:r>
          </w:p>
        </w:tc>
        <w:tc>
          <w:tcPr>
            <w:tcW w:w="117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火药爆炸</w:t>
            </w:r>
            <w:r>
              <w:rPr>
                <w:rFonts w:hint="default" w:ascii="Times New Roman" w:hAnsi="Times New Roman" w:eastAsia="仿宋" w:cs="Times New Roman"/>
              </w:rPr>
              <w:br w:type="textWrapping"/>
            </w:r>
            <w:r>
              <w:rPr>
                <w:rFonts w:hint="default" w:ascii="Times New Roman" w:hAnsi="Times New Roman" w:eastAsia="仿宋" w:cs="Times New Roman"/>
              </w:rPr>
              <w:t>中毒窒息</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公司级</w:t>
            </w:r>
          </w:p>
        </w:tc>
        <w:tc>
          <w:tcPr>
            <w:tcW w:w="84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□是</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□否</w:t>
            </w:r>
          </w:p>
        </w:tc>
        <w:tc>
          <w:tcPr>
            <w:tcW w:w="82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c>
          <w:tcPr>
            <w:tcW w:w="95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9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2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8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600" w:type="dxa"/>
            <w:gridSpan w:val="3"/>
            <w:tcBorders>
              <w:top w:val="single" w:color="000000" w:sz="4" w:space="0"/>
              <w:left w:val="nil"/>
              <w:bottom w:val="single" w:color="000000" w:sz="4" w:space="0"/>
              <w:right w:val="single" w:color="000000" w:sz="8"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r>
      <w:tr>
        <w:tblPrEx>
          <w:tblCellMar>
            <w:top w:w="0" w:type="dxa"/>
            <w:left w:w="0" w:type="dxa"/>
            <w:bottom w:w="0" w:type="dxa"/>
            <w:right w:w="0" w:type="dxa"/>
          </w:tblCellMar>
        </w:tblPrEx>
        <w:trPr>
          <w:trHeight w:val="90" w:hRule="atLeast"/>
          <w:jc w:val="center"/>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6</w:t>
            </w:r>
          </w:p>
        </w:tc>
        <w:tc>
          <w:tcPr>
            <w:tcW w:w="117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1.3级成品库</w:t>
            </w:r>
          </w:p>
        </w:tc>
        <w:tc>
          <w:tcPr>
            <w:tcW w:w="11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重大风险</w:t>
            </w:r>
          </w:p>
        </w:tc>
        <w:tc>
          <w:tcPr>
            <w:tcW w:w="372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超员、超量作业，发生燃烧爆炸时，可能造成严重的人员伤亡和财产损失以及较大社会影响。</w:t>
            </w:r>
          </w:p>
        </w:tc>
        <w:tc>
          <w:tcPr>
            <w:tcW w:w="117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火药爆炸</w:t>
            </w:r>
            <w:r>
              <w:rPr>
                <w:rFonts w:hint="default" w:ascii="Times New Roman" w:hAnsi="Times New Roman" w:eastAsia="仿宋" w:cs="Times New Roman"/>
              </w:rPr>
              <w:br w:type="textWrapping"/>
            </w:r>
            <w:r>
              <w:rPr>
                <w:rFonts w:hint="default" w:ascii="Times New Roman" w:hAnsi="Times New Roman" w:eastAsia="仿宋" w:cs="Times New Roman"/>
              </w:rPr>
              <w:t>中毒窒息</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6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公司级</w:t>
            </w:r>
          </w:p>
        </w:tc>
        <w:tc>
          <w:tcPr>
            <w:tcW w:w="84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□是</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□否</w:t>
            </w:r>
          </w:p>
        </w:tc>
        <w:tc>
          <w:tcPr>
            <w:tcW w:w="82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c>
          <w:tcPr>
            <w:tcW w:w="950"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9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25"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8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600" w:type="dxa"/>
            <w:gridSpan w:val="3"/>
            <w:tcBorders>
              <w:top w:val="single" w:color="000000" w:sz="4" w:space="0"/>
              <w:left w:val="nil"/>
              <w:bottom w:val="single" w:color="000000" w:sz="4" w:space="0"/>
              <w:right w:val="single" w:color="000000" w:sz="8"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r>
      <w:tr>
        <w:tblPrEx>
          <w:tblCellMar>
            <w:top w:w="0" w:type="dxa"/>
            <w:left w:w="0" w:type="dxa"/>
            <w:bottom w:w="0" w:type="dxa"/>
            <w:right w:w="0" w:type="dxa"/>
          </w:tblCellMar>
        </w:tblPrEx>
        <w:trPr>
          <w:trHeight w:val="201" w:hRule="atLeast"/>
          <w:jc w:val="center"/>
        </w:trPr>
        <w:tc>
          <w:tcPr>
            <w:tcW w:w="588" w:type="dxa"/>
            <w:tcBorders>
              <w:top w:val="single" w:color="000000" w:sz="4" w:space="0"/>
              <w:left w:val="single" w:color="000000" w:sz="8" w:space="0"/>
              <w:bottom w:val="single" w:color="000000" w:sz="8"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7</w:t>
            </w:r>
          </w:p>
        </w:tc>
        <w:tc>
          <w:tcPr>
            <w:tcW w:w="1177" w:type="dxa"/>
            <w:tcBorders>
              <w:top w:val="single" w:color="000000" w:sz="4" w:space="0"/>
              <w:left w:val="nil"/>
              <w:bottom w:val="single" w:color="000000" w:sz="8"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1134" w:type="dxa"/>
            <w:tcBorders>
              <w:top w:val="single" w:color="000000" w:sz="4" w:space="0"/>
              <w:left w:val="nil"/>
              <w:bottom w:val="single" w:color="000000" w:sz="8"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3727" w:type="dxa"/>
            <w:tcBorders>
              <w:top w:val="single" w:color="000000" w:sz="4" w:space="0"/>
              <w:left w:val="nil"/>
              <w:bottom w:val="single" w:color="000000" w:sz="8"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1171" w:type="dxa"/>
            <w:tcBorders>
              <w:top w:val="single" w:color="000000" w:sz="4" w:space="0"/>
              <w:left w:val="nil"/>
              <w:bottom w:val="single" w:color="000000" w:sz="8"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63" w:type="dxa"/>
            <w:tcBorders>
              <w:top w:val="single" w:color="000000" w:sz="4" w:space="0"/>
              <w:left w:val="nil"/>
              <w:bottom w:val="single" w:color="000000" w:sz="8"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44" w:type="dxa"/>
            <w:tcBorders>
              <w:top w:val="single" w:color="000000" w:sz="4" w:space="0"/>
              <w:left w:val="nil"/>
              <w:bottom w:val="single" w:color="000000" w:sz="8"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23" w:type="dxa"/>
            <w:tcBorders>
              <w:top w:val="single" w:color="000000" w:sz="4" w:space="0"/>
              <w:left w:val="nil"/>
              <w:bottom w:val="single" w:color="000000" w:sz="8"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c>
          <w:tcPr>
            <w:tcW w:w="950" w:type="dxa"/>
            <w:tcBorders>
              <w:top w:val="single" w:color="000000" w:sz="4" w:space="0"/>
              <w:left w:val="nil"/>
              <w:bottom w:val="single" w:color="000000" w:sz="8"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91" w:type="dxa"/>
            <w:tcBorders>
              <w:top w:val="single" w:color="000000" w:sz="4" w:space="0"/>
              <w:left w:val="nil"/>
              <w:bottom w:val="single" w:color="000000" w:sz="8"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825" w:type="dxa"/>
            <w:tcBorders>
              <w:top w:val="single" w:color="000000" w:sz="4" w:space="0"/>
              <w:left w:val="nil"/>
              <w:bottom w:val="single" w:color="000000" w:sz="8"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784" w:type="dxa"/>
            <w:tcBorders>
              <w:top w:val="single" w:color="000000" w:sz="4" w:space="0"/>
              <w:left w:val="nil"/>
              <w:bottom w:val="single" w:color="000000" w:sz="8" w:space="0"/>
              <w:right w:val="single" w:color="000000" w:sz="4"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600" w:type="dxa"/>
            <w:gridSpan w:val="3"/>
            <w:tcBorders>
              <w:top w:val="single" w:color="000000" w:sz="4" w:space="0"/>
              <w:left w:val="nil"/>
              <w:bottom w:val="single" w:color="000000" w:sz="8" w:space="0"/>
              <w:right w:val="single" w:color="000000" w:sz="8" w:space="0"/>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p>
        </w:tc>
      </w:tr>
      <w:tr>
        <w:tblPrEx>
          <w:tblCellMar>
            <w:top w:w="0" w:type="dxa"/>
            <w:left w:w="0" w:type="dxa"/>
            <w:bottom w:w="0" w:type="dxa"/>
            <w:right w:w="0" w:type="dxa"/>
          </w:tblCellMar>
        </w:tblPrEx>
        <w:trPr>
          <w:gridAfter w:val="1"/>
          <w:wAfter w:w="60" w:type="dxa"/>
          <w:trHeight w:val="1360" w:hRule="atLeast"/>
          <w:jc w:val="center"/>
        </w:trPr>
        <w:tc>
          <w:tcPr>
            <w:tcW w:w="14217" w:type="dxa"/>
            <w:gridSpan w:val="14"/>
            <w:tcBorders>
              <w:top w:val="nil"/>
              <w:left w:val="nil"/>
              <w:bottom w:val="nil"/>
              <w:right w:val="nil"/>
            </w:tcBorders>
            <w:noWrap w:val="0"/>
            <w:tcMar>
              <w:top w:w="15" w:type="dxa"/>
              <w:left w:w="15" w:type="dxa"/>
              <w:bottom w:w="0" w:type="dxa"/>
              <w:right w:w="15" w:type="dxa"/>
            </w:tcMar>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注1：企业应根据相关要求至少每半年进行一次风险辨识、评估，并更新风险管控清单。当出现下列情形时（不仅限于）应及时开展风险辨识、评估，更新风险管控信息：1.法律法规、技术标准发生变化；2.生产工艺、技术、主要原材料或主要设备设施发生变化；3.新建、改建、扩建项目或工（库）房功能、危险等级发生变化；4.出现重大事故隐患或形成新的重大危险源；5.事故或事件发生后；6.组织机构和人员发生重大调整；7.周边环境发生较大变化。</w:t>
            </w:r>
          </w:p>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注2：表中风险描述栏为风险点的具体情况及发生事故时可能的影响范围、人员数量、财产损失、环境影响、社会影响等关键数据。事故类型参考《企业职工伤亡事故分类标准》GB6441-1986中的20类事故类型填写；管控层级为该项风险的最高管控层级，其所下属的各层级均应参与对风险点的管控。</w:t>
            </w:r>
          </w:p>
          <w:p>
            <w:pPr>
              <w:spacing w:line="280" w:lineRule="exact"/>
              <w:jc w:val="center"/>
              <w:rPr>
                <w:rFonts w:hint="default" w:ascii="Times New Roman" w:hAnsi="Times New Roman" w:eastAsia="仿宋" w:cs="Times New Roman"/>
              </w:rPr>
            </w:pPr>
          </w:p>
          <w:p>
            <w:pPr>
              <w:spacing w:line="280" w:lineRule="exact"/>
              <w:jc w:val="center"/>
              <w:rPr>
                <w:rFonts w:hint="default" w:ascii="Times New Roman" w:hAnsi="Times New Roman" w:eastAsia="黑体" w:cs="Times New Roman"/>
                <w:kern w:val="0"/>
                <w:sz w:val="24"/>
                <w:szCs w:val="28"/>
              </w:rPr>
            </w:pPr>
            <w:r>
              <w:rPr>
                <w:rFonts w:hint="default" w:ascii="Times New Roman" w:hAnsi="Times New Roman" w:eastAsia="黑体" w:cs="Times New Roman"/>
                <w:kern w:val="0"/>
                <w:sz w:val="24"/>
                <w:szCs w:val="28"/>
              </w:rPr>
              <w:t>1-3-2 烟火药机械混药风险管控清单（举例）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441"/>
              <w:gridCol w:w="1811"/>
              <w:gridCol w:w="1848"/>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89"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风险点名称</w:t>
                  </w:r>
                </w:p>
              </w:tc>
              <w:tc>
                <w:tcPr>
                  <w:tcW w:w="3252" w:type="dxa"/>
                  <w:gridSpan w:val="2"/>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烟火药机械混药工房</w:t>
                  </w:r>
                </w:p>
              </w:tc>
              <w:tc>
                <w:tcPr>
                  <w:tcW w:w="1848" w:type="dxa"/>
                  <w:vMerge w:val="restart"/>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主要风险因素概述</w:t>
                  </w:r>
                </w:p>
              </w:tc>
              <w:tc>
                <w:tcPr>
                  <w:tcW w:w="7436" w:type="dxa"/>
                  <w:vMerge w:val="restart"/>
                  <w:noWrap w:val="0"/>
                  <w:vAlign w:val="center"/>
                </w:tcPr>
                <w:p>
                  <w:pPr>
                    <w:spacing w:line="360" w:lineRule="exact"/>
                    <w:jc w:val="left"/>
                    <w:rPr>
                      <w:rFonts w:hint="default" w:ascii="Times New Roman" w:hAnsi="Times New Roman" w:eastAsia="黑体" w:cs="Times New Roman"/>
                      <w:sz w:val="24"/>
                    </w:rPr>
                  </w:pPr>
                  <w:r>
                    <w:rPr>
                      <w:rFonts w:hint="default" w:ascii="Times New Roman" w:hAnsi="Times New Roman" w:eastAsia="仿宋" w:cs="Times New Roman"/>
                    </w:rPr>
                    <w:t>未采用防爆电气设备，作业人员未做到人机分离、人药分离，使用违禁药物进行生产等……，发生燃烧爆炸时可能导致殉燃殉爆，造成严重的建筑破坏和人员伤亡。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89"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风险点编号</w:t>
                  </w:r>
                </w:p>
              </w:tc>
              <w:tc>
                <w:tcPr>
                  <w:tcW w:w="3252" w:type="dxa"/>
                  <w:gridSpan w:val="2"/>
                  <w:noWrap w:val="0"/>
                  <w:vAlign w:val="center"/>
                </w:tcPr>
                <w:p>
                  <w:pPr>
                    <w:spacing w:line="360" w:lineRule="exact"/>
                    <w:jc w:val="center"/>
                    <w:rPr>
                      <w:rFonts w:hint="default" w:ascii="Times New Roman" w:hAnsi="Times New Roman" w:eastAsia="黑体" w:cs="Times New Roman"/>
                      <w:sz w:val="24"/>
                    </w:rPr>
                  </w:pPr>
                </w:p>
              </w:tc>
              <w:tc>
                <w:tcPr>
                  <w:tcW w:w="1848" w:type="dxa"/>
                  <w:vMerge w:val="continue"/>
                  <w:noWrap w:val="0"/>
                  <w:vAlign w:val="center"/>
                </w:tcPr>
                <w:p>
                  <w:pPr>
                    <w:spacing w:line="280" w:lineRule="exact"/>
                    <w:jc w:val="center"/>
                    <w:rPr>
                      <w:rFonts w:hint="default" w:ascii="Times New Roman" w:hAnsi="Times New Roman" w:eastAsia="仿宋" w:cs="Times New Roman"/>
                    </w:rPr>
                  </w:pPr>
                </w:p>
              </w:tc>
              <w:tc>
                <w:tcPr>
                  <w:tcW w:w="7436" w:type="dxa"/>
                  <w:vMerge w:val="continue"/>
                  <w:noWrap w:val="0"/>
                  <w:vAlign w:val="center"/>
                </w:tcPr>
                <w:p>
                  <w:pPr>
                    <w:spacing w:line="280" w:lineRule="exact"/>
                    <w:jc w:val="lef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89"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风险等级</w:t>
                  </w:r>
                </w:p>
              </w:tc>
              <w:tc>
                <w:tcPr>
                  <w:tcW w:w="3252" w:type="dxa"/>
                  <w:gridSpan w:val="2"/>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重大风险</w:t>
                  </w:r>
                </w:p>
              </w:tc>
              <w:tc>
                <w:tcPr>
                  <w:tcW w:w="1848" w:type="dxa"/>
                  <w:vMerge w:val="continue"/>
                  <w:noWrap w:val="0"/>
                  <w:vAlign w:val="center"/>
                </w:tcPr>
                <w:p>
                  <w:pPr>
                    <w:spacing w:line="280" w:lineRule="exact"/>
                    <w:jc w:val="center"/>
                    <w:rPr>
                      <w:rFonts w:hint="default" w:ascii="Times New Roman" w:hAnsi="Times New Roman" w:eastAsia="仿宋" w:cs="Times New Roman"/>
                    </w:rPr>
                  </w:pPr>
                </w:p>
              </w:tc>
              <w:tc>
                <w:tcPr>
                  <w:tcW w:w="7436" w:type="dxa"/>
                  <w:vMerge w:val="continue"/>
                  <w:noWrap w:val="0"/>
                  <w:vAlign w:val="center"/>
                </w:tcPr>
                <w:p>
                  <w:pPr>
                    <w:spacing w:line="280" w:lineRule="exact"/>
                    <w:jc w:val="lef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489"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管控指标</w:t>
                  </w:r>
                </w:p>
              </w:tc>
              <w:tc>
                <w:tcPr>
                  <w:tcW w:w="3252" w:type="dxa"/>
                  <w:gridSpan w:val="2"/>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1.应采用可燃性粉尘环境相应防爆等级的电气设备；</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848" w:type="dxa"/>
                  <w:vMerge w:val="restart"/>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主要风险管控措施</w:t>
                  </w:r>
                </w:p>
              </w:tc>
              <w:tc>
                <w:tcPr>
                  <w:tcW w:w="7436" w:type="dxa"/>
                  <w:vMerge w:val="restart"/>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1.采用符合标准的防爆电气设备；</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2.混药机械安装连锁装置，做到人机隔离操作；</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3.按要求设置防护屏障；</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4配置混药间视频监控；</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5.严格按照安全操作规程要求的定员、定量作业；</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6定期检查、维护、保养安全设施和机电设备；</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7.按要求开展安全教育培训，特种作业人员持证上岗；</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8.作业人员正确穿戴使用防护用品；</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9.开展应急演练，按要求配备应急器材，定期维护保养；</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1489"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管控要求</w:t>
                  </w:r>
                </w:p>
              </w:tc>
              <w:tc>
                <w:tcPr>
                  <w:tcW w:w="3252" w:type="dxa"/>
                  <w:gridSpan w:val="2"/>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各级责任人按岗位级每天、班组级每周、部门（车间）级每半月、公司级每月一次检查核实管控措施落实情况；……</w:t>
                  </w:r>
                </w:p>
              </w:tc>
              <w:tc>
                <w:tcPr>
                  <w:tcW w:w="1848" w:type="dxa"/>
                  <w:vMerge w:val="continue"/>
                  <w:noWrap w:val="0"/>
                  <w:vAlign w:val="center"/>
                </w:tcPr>
                <w:p>
                  <w:pPr>
                    <w:spacing w:line="280" w:lineRule="exact"/>
                    <w:jc w:val="center"/>
                    <w:rPr>
                      <w:rFonts w:hint="default" w:ascii="Times New Roman" w:hAnsi="Times New Roman" w:eastAsia="仿宋" w:cs="Times New Roman"/>
                    </w:rPr>
                  </w:pPr>
                </w:p>
              </w:tc>
              <w:tc>
                <w:tcPr>
                  <w:tcW w:w="7436" w:type="dxa"/>
                  <w:vMerge w:val="continue"/>
                  <w:noWrap w:val="0"/>
                  <w:vAlign w:val="center"/>
                </w:tcPr>
                <w:p>
                  <w:pPr>
                    <w:spacing w:line="280" w:lineRule="exact"/>
                    <w:jc w:val="lef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489" w:type="dxa"/>
                  <w:vMerge w:val="restart"/>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责任人</w:t>
                  </w:r>
                </w:p>
              </w:tc>
              <w:tc>
                <w:tcPr>
                  <w:tcW w:w="1441" w:type="dxa"/>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公司级</w:t>
                  </w:r>
                </w:p>
              </w:tc>
              <w:tc>
                <w:tcPr>
                  <w:tcW w:w="1811" w:type="dxa"/>
                  <w:noWrap w:val="0"/>
                  <w:vAlign w:val="center"/>
                </w:tcPr>
                <w:p>
                  <w:pPr>
                    <w:spacing w:line="280" w:lineRule="exact"/>
                    <w:jc w:val="left"/>
                    <w:rPr>
                      <w:rFonts w:hint="default" w:ascii="Times New Roman" w:hAnsi="Times New Roman" w:eastAsia="仿宋" w:cs="Times New Roman"/>
                    </w:rPr>
                  </w:pPr>
                </w:p>
              </w:tc>
              <w:tc>
                <w:tcPr>
                  <w:tcW w:w="1848"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主要事故类型</w:t>
                  </w:r>
                </w:p>
              </w:tc>
              <w:tc>
                <w:tcPr>
                  <w:tcW w:w="7436" w:type="dxa"/>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火药爆炸、火灾、机械伤害、中毒窒息、触电……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Merge w:val="continue"/>
                  <w:noWrap w:val="0"/>
                  <w:vAlign w:val="center"/>
                </w:tcPr>
                <w:p>
                  <w:pPr>
                    <w:spacing w:line="280" w:lineRule="exact"/>
                    <w:jc w:val="center"/>
                    <w:rPr>
                      <w:rFonts w:hint="default" w:ascii="Times New Roman" w:hAnsi="Times New Roman" w:eastAsia="仿宋" w:cs="Times New Roman"/>
                    </w:rPr>
                  </w:pPr>
                </w:p>
              </w:tc>
              <w:tc>
                <w:tcPr>
                  <w:tcW w:w="1441" w:type="dxa"/>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部门（车间）级</w:t>
                  </w:r>
                </w:p>
              </w:tc>
              <w:tc>
                <w:tcPr>
                  <w:tcW w:w="1811" w:type="dxa"/>
                  <w:noWrap w:val="0"/>
                  <w:vAlign w:val="center"/>
                </w:tcPr>
                <w:p>
                  <w:pPr>
                    <w:spacing w:line="280" w:lineRule="exact"/>
                    <w:jc w:val="left"/>
                    <w:rPr>
                      <w:rFonts w:hint="default" w:ascii="Times New Roman" w:hAnsi="Times New Roman" w:eastAsia="仿宋" w:cs="Times New Roman"/>
                    </w:rPr>
                  </w:pPr>
                </w:p>
              </w:tc>
              <w:tc>
                <w:tcPr>
                  <w:tcW w:w="1848" w:type="dxa"/>
                  <w:vMerge w:val="restart"/>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应急处置措施</w:t>
                  </w:r>
                </w:p>
              </w:tc>
              <w:tc>
                <w:tcPr>
                  <w:tcW w:w="7436" w:type="dxa"/>
                  <w:vMerge w:val="restart"/>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1.启动应急预案或现场处置方案；</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2.疏散厂区及周边人员，对事故现场实施隔离和警戒；</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3.在确保安全的条件下，组织救援受伤人员；</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4.及时上报事故信息；</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Merge w:val="continue"/>
                  <w:noWrap w:val="0"/>
                  <w:vAlign w:val="center"/>
                </w:tcPr>
                <w:p>
                  <w:pPr>
                    <w:spacing w:line="280" w:lineRule="exact"/>
                    <w:jc w:val="center"/>
                    <w:rPr>
                      <w:rFonts w:hint="default" w:ascii="Times New Roman" w:hAnsi="Times New Roman" w:eastAsia="仿宋" w:cs="Times New Roman"/>
                    </w:rPr>
                  </w:pPr>
                </w:p>
              </w:tc>
              <w:tc>
                <w:tcPr>
                  <w:tcW w:w="1441" w:type="dxa"/>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班组级</w:t>
                  </w:r>
                </w:p>
              </w:tc>
              <w:tc>
                <w:tcPr>
                  <w:tcW w:w="1811" w:type="dxa"/>
                  <w:noWrap w:val="0"/>
                  <w:vAlign w:val="center"/>
                </w:tcPr>
                <w:p>
                  <w:pPr>
                    <w:spacing w:line="280" w:lineRule="exact"/>
                    <w:jc w:val="left"/>
                    <w:rPr>
                      <w:rFonts w:hint="default" w:ascii="Times New Roman" w:hAnsi="Times New Roman" w:eastAsia="仿宋" w:cs="Times New Roman"/>
                    </w:rPr>
                  </w:pPr>
                </w:p>
              </w:tc>
              <w:tc>
                <w:tcPr>
                  <w:tcW w:w="1848" w:type="dxa"/>
                  <w:vMerge w:val="continue"/>
                  <w:noWrap w:val="0"/>
                  <w:vAlign w:val="center"/>
                </w:tcPr>
                <w:p>
                  <w:pPr>
                    <w:spacing w:line="280" w:lineRule="exact"/>
                    <w:jc w:val="center"/>
                    <w:rPr>
                      <w:rFonts w:hint="default" w:ascii="Times New Roman" w:hAnsi="Times New Roman" w:eastAsia="仿宋" w:cs="Times New Roman"/>
                    </w:rPr>
                  </w:pPr>
                </w:p>
              </w:tc>
              <w:tc>
                <w:tcPr>
                  <w:tcW w:w="7436" w:type="dxa"/>
                  <w:vMerge w:val="continue"/>
                  <w:noWrap w:val="0"/>
                  <w:vAlign w:val="center"/>
                </w:tcPr>
                <w:p>
                  <w:pPr>
                    <w:spacing w:line="28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489" w:type="dxa"/>
                  <w:vMerge w:val="continue"/>
                  <w:noWrap w:val="0"/>
                  <w:vAlign w:val="center"/>
                </w:tcPr>
                <w:p>
                  <w:pPr>
                    <w:spacing w:line="280" w:lineRule="exact"/>
                    <w:jc w:val="center"/>
                    <w:rPr>
                      <w:rFonts w:hint="default" w:ascii="Times New Roman" w:hAnsi="Times New Roman" w:eastAsia="仿宋" w:cs="Times New Roman"/>
                    </w:rPr>
                  </w:pPr>
                </w:p>
              </w:tc>
              <w:tc>
                <w:tcPr>
                  <w:tcW w:w="1441" w:type="dxa"/>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岗位级</w:t>
                  </w:r>
                </w:p>
              </w:tc>
              <w:tc>
                <w:tcPr>
                  <w:tcW w:w="1811" w:type="dxa"/>
                  <w:noWrap w:val="0"/>
                  <w:vAlign w:val="center"/>
                </w:tcPr>
                <w:p>
                  <w:pPr>
                    <w:spacing w:line="280" w:lineRule="exact"/>
                    <w:jc w:val="left"/>
                    <w:rPr>
                      <w:rFonts w:hint="default" w:ascii="Times New Roman" w:hAnsi="Times New Roman" w:eastAsia="仿宋" w:cs="Times New Roman"/>
                    </w:rPr>
                  </w:pPr>
                </w:p>
              </w:tc>
              <w:tc>
                <w:tcPr>
                  <w:tcW w:w="1848" w:type="dxa"/>
                  <w:vMerge w:val="continue"/>
                  <w:noWrap w:val="0"/>
                  <w:vAlign w:val="center"/>
                </w:tcPr>
                <w:p>
                  <w:pPr>
                    <w:spacing w:line="280" w:lineRule="exact"/>
                    <w:jc w:val="center"/>
                    <w:rPr>
                      <w:rFonts w:hint="default" w:ascii="Times New Roman" w:hAnsi="Times New Roman" w:eastAsia="仿宋" w:cs="Times New Roman"/>
                    </w:rPr>
                  </w:pPr>
                </w:p>
              </w:tc>
              <w:tc>
                <w:tcPr>
                  <w:tcW w:w="7436" w:type="dxa"/>
                  <w:vMerge w:val="continue"/>
                  <w:noWrap w:val="0"/>
                  <w:vAlign w:val="center"/>
                </w:tcPr>
                <w:p>
                  <w:pPr>
                    <w:spacing w:line="280" w:lineRule="exact"/>
                    <w:jc w:val="center"/>
                    <w:rPr>
                      <w:rFonts w:hint="default" w:ascii="Times New Roman" w:hAnsi="Times New Roman" w:eastAsia="仿宋" w:cs="Times New Roman"/>
                    </w:rPr>
                  </w:pPr>
                </w:p>
              </w:tc>
            </w:tr>
          </w:tbl>
          <w:p>
            <w:pPr>
              <w:spacing w:line="280" w:lineRule="exact"/>
              <w:jc w:val="center"/>
              <w:rPr>
                <w:rFonts w:hint="default" w:ascii="Times New Roman" w:hAnsi="Times New Roman" w:eastAsia="仿宋" w:cs="Times New Roman"/>
              </w:rPr>
            </w:pPr>
          </w:p>
        </w:tc>
      </w:tr>
    </w:tbl>
    <w:p>
      <w:pPr>
        <w:jc w:val="center"/>
        <w:textAlignment w:val="center"/>
        <w:rPr>
          <w:rFonts w:hint="default" w:ascii="Times New Roman" w:hAnsi="Times New Roman" w:eastAsia="黑体" w:cs="Times New Roman"/>
          <w:kern w:val="0"/>
          <w:sz w:val="24"/>
          <w:szCs w:val="28"/>
        </w:rPr>
      </w:pPr>
      <w:r>
        <w:rPr>
          <w:rFonts w:hint="default" w:ascii="Times New Roman" w:hAnsi="Times New Roman" w:eastAsia="黑体" w:cs="Times New Roman"/>
          <w:kern w:val="0"/>
          <w:sz w:val="24"/>
          <w:szCs w:val="28"/>
        </w:rPr>
        <w:t>1-3-3 效果件装药封口作业风险管控清单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900"/>
        <w:gridCol w:w="1558"/>
        <w:gridCol w:w="2337"/>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dxa"/>
            <w:noWrap w:val="0"/>
            <w:vAlign w:val="center"/>
          </w:tcPr>
          <w:p>
            <w:pPr>
              <w:spacing w:line="2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风险点名称</w:t>
            </w:r>
          </w:p>
        </w:tc>
        <w:tc>
          <w:tcPr>
            <w:tcW w:w="3458" w:type="dxa"/>
            <w:gridSpan w:val="2"/>
            <w:noWrap w:val="0"/>
            <w:vAlign w:val="center"/>
          </w:tcPr>
          <w:p>
            <w:pPr>
              <w:spacing w:line="2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效果件装药封口作业</w:t>
            </w:r>
          </w:p>
        </w:tc>
        <w:tc>
          <w:tcPr>
            <w:tcW w:w="2337" w:type="dxa"/>
            <w:vMerge w:val="restart"/>
            <w:noWrap w:val="0"/>
            <w:vAlign w:val="center"/>
          </w:tcPr>
          <w:p>
            <w:pPr>
              <w:spacing w:line="2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主要风险因素概述</w:t>
            </w:r>
          </w:p>
        </w:tc>
        <w:tc>
          <w:tcPr>
            <w:tcW w:w="6774" w:type="dxa"/>
            <w:vMerge w:val="restart"/>
            <w:noWrap w:val="0"/>
            <w:vAlign w:val="center"/>
          </w:tcPr>
          <w:p>
            <w:pPr>
              <w:spacing w:line="280" w:lineRule="exact"/>
              <w:jc w:val="left"/>
              <w:rPr>
                <w:rFonts w:hint="default" w:ascii="Times New Roman" w:hAnsi="Times New Roman" w:eastAsia="黑体" w:cs="Times New Roman"/>
                <w:sz w:val="24"/>
              </w:rPr>
            </w:pPr>
            <w:r>
              <w:rPr>
                <w:rFonts w:hint="default" w:ascii="Times New Roman" w:hAnsi="Times New Roman" w:eastAsia="仿宋" w:cs="Times New Roman"/>
              </w:rPr>
              <w:t>超员超量作业，野蛮作业，工器具、工作台面、地面、防雷防静电设施等不符合安全要求， ……，作业过程容易造成燃烧爆炸事故，造成多人伤亡。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dxa"/>
            <w:noWrap w:val="0"/>
            <w:vAlign w:val="center"/>
          </w:tcPr>
          <w:p>
            <w:pPr>
              <w:spacing w:line="2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风险点编号</w:t>
            </w:r>
          </w:p>
        </w:tc>
        <w:tc>
          <w:tcPr>
            <w:tcW w:w="3458" w:type="dxa"/>
            <w:gridSpan w:val="2"/>
            <w:noWrap w:val="0"/>
            <w:vAlign w:val="center"/>
          </w:tcPr>
          <w:p>
            <w:pPr>
              <w:spacing w:line="280" w:lineRule="exact"/>
              <w:jc w:val="center"/>
              <w:rPr>
                <w:rFonts w:hint="default" w:ascii="Times New Roman" w:hAnsi="Times New Roman" w:eastAsia="黑体" w:cs="Times New Roman"/>
                <w:sz w:val="24"/>
              </w:rPr>
            </w:pPr>
          </w:p>
        </w:tc>
        <w:tc>
          <w:tcPr>
            <w:tcW w:w="2337" w:type="dxa"/>
            <w:vMerge w:val="continue"/>
            <w:noWrap w:val="0"/>
            <w:vAlign w:val="center"/>
          </w:tcPr>
          <w:p>
            <w:pPr>
              <w:spacing w:line="280" w:lineRule="exact"/>
              <w:jc w:val="center"/>
              <w:rPr>
                <w:rFonts w:hint="default" w:ascii="Times New Roman" w:hAnsi="Times New Roman" w:eastAsia="黑体" w:cs="Times New Roman"/>
                <w:sz w:val="24"/>
              </w:rPr>
            </w:pPr>
          </w:p>
        </w:tc>
        <w:tc>
          <w:tcPr>
            <w:tcW w:w="6774" w:type="dxa"/>
            <w:vMerge w:val="continue"/>
            <w:noWrap w:val="0"/>
            <w:vAlign w:val="center"/>
          </w:tcPr>
          <w:p>
            <w:pPr>
              <w:spacing w:line="28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dxa"/>
            <w:noWrap w:val="0"/>
            <w:vAlign w:val="center"/>
          </w:tcPr>
          <w:p>
            <w:pPr>
              <w:spacing w:line="2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风险等级</w:t>
            </w:r>
          </w:p>
        </w:tc>
        <w:tc>
          <w:tcPr>
            <w:tcW w:w="3458" w:type="dxa"/>
            <w:gridSpan w:val="2"/>
            <w:noWrap w:val="0"/>
            <w:vAlign w:val="center"/>
          </w:tcPr>
          <w:p>
            <w:pPr>
              <w:spacing w:line="2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重大风险</w:t>
            </w:r>
          </w:p>
        </w:tc>
        <w:tc>
          <w:tcPr>
            <w:tcW w:w="2337" w:type="dxa"/>
            <w:vMerge w:val="continue"/>
            <w:noWrap w:val="0"/>
            <w:vAlign w:val="center"/>
          </w:tcPr>
          <w:p>
            <w:pPr>
              <w:spacing w:line="280" w:lineRule="exact"/>
              <w:jc w:val="center"/>
              <w:rPr>
                <w:rFonts w:hint="default" w:ascii="Times New Roman" w:hAnsi="Times New Roman" w:eastAsia="黑体" w:cs="Times New Roman"/>
                <w:sz w:val="24"/>
              </w:rPr>
            </w:pPr>
          </w:p>
        </w:tc>
        <w:tc>
          <w:tcPr>
            <w:tcW w:w="6774" w:type="dxa"/>
            <w:vMerge w:val="continue"/>
            <w:noWrap w:val="0"/>
            <w:vAlign w:val="center"/>
          </w:tcPr>
          <w:p>
            <w:pPr>
              <w:spacing w:line="280" w:lineRule="exact"/>
              <w:jc w:val="center"/>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管控指标</w:t>
            </w:r>
          </w:p>
        </w:tc>
        <w:tc>
          <w:tcPr>
            <w:tcW w:w="3458" w:type="dxa"/>
            <w:gridSpan w:val="2"/>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1.工房定员  人；</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2.定量    kg；</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3.防雷防静电设施半年检测一次</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2337" w:type="dxa"/>
            <w:vMerge w:val="restart"/>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主要风险管控措施</w:t>
            </w:r>
          </w:p>
        </w:tc>
        <w:tc>
          <w:tcPr>
            <w:tcW w:w="6774" w:type="dxa"/>
            <w:vMerge w:val="restart"/>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1.工作台面、地面敷设防静电胶垫；</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2.防雷防静电设施定期检测；</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3.按要求设置了防护屏障；</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4.安装视频监控设施；</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5.严格按照定员、定量要求作业；</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6.使用不产生火花的工器具，定期检查维护安全设施设备；</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7.按要求开展安全教育培训，特种作业人员持证上岗；</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8.作业人员正确穿戴使用防护用品；</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9.开展应急演练，按要求配备应急器材，定期维护保养；</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管控要求</w:t>
            </w:r>
          </w:p>
        </w:tc>
        <w:tc>
          <w:tcPr>
            <w:tcW w:w="3458" w:type="dxa"/>
            <w:gridSpan w:val="2"/>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各级责任人按岗位级每天、班组级每周、部门（车间）级每半月、公司级每月一次检查核实管控措施落实情况；……</w:t>
            </w:r>
          </w:p>
        </w:tc>
        <w:tc>
          <w:tcPr>
            <w:tcW w:w="2337" w:type="dxa"/>
            <w:vMerge w:val="continue"/>
            <w:noWrap w:val="0"/>
            <w:vAlign w:val="center"/>
          </w:tcPr>
          <w:p>
            <w:pPr>
              <w:spacing w:line="280" w:lineRule="exact"/>
              <w:jc w:val="center"/>
              <w:rPr>
                <w:rFonts w:hint="default" w:ascii="Times New Roman" w:hAnsi="Times New Roman" w:eastAsia="仿宋" w:cs="Times New Roman"/>
              </w:rPr>
            </w:pPr>
          </w:p>
        </w:tc>
        <w:tc>
          <w:tcPr>
            <w:tcW w:w="6774" w:type="dxa"/>
            <w:vMerge w:val="continue"/>
            <w:noWrap w:val="0"/>
            <w:vAlign w:val="center"/>
          </w:tcPr>
          <w:p>
            <w:pPr>
              <w:spacing w:line="280" w:lineRule="exact"/>
              <w:jc w:val="lef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dxa"/>
            <w:vMerge w:val="restart"/>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责任人</w:t>
            </w:r>
          </w:p>
        </w:tc>
        <w:tc>
          <w:tcPr>
            <w:tcW w:w="1900"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公司级</w:t>
            </w:r>
          </w:p>
        </w:tc>
        <w:tc>
          <w:tcPr>
            <w:tcW w:w="1558" w:type="dxa"/>
            <w:noWrap w:val="0"/>
            <w:vAlign w:val="center"/>
          </w:tcPr>
          <w:p>
            <w:pPr>
              <w:spacing w:line="280" w:lineRule="exact"/>
              <w:jc w:val="center"/>
              <w:rPr>
                <w:rFonts w:hint="default" w:ascii="Times New Roman" w:hAnsi="Times New Roman" w:eastAsia="仿宋" w:cs="Times New Roman"/>
              </w:rPr>
            </w:pPr>
          </w:p>
        </w:tc>
        <w:tc>
          <w:tcPr>
            <w:tcW w:w="2337"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主要事故类型</w:t>
            </w:r>
          </w:p>
        </w:tc>
        <w:tc>
          <w:tcPr>
            <w:tcW w:w="6774" w:type="dxa"/>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火药爆炸、火灾、中毒窒息……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dxa"/>
            <w:vMerge w:val="continue"/>
            <w:noWrap w:val="0"/>
            <w:vAlign w:val="center"/>
          </w:tcPr>
          <w:p>
            <w:pPr>
              <w:spacing w:line="280" w:lineRule="exact"/>
              <w:jc w:val="center"/>
              <w:rPr>
                <w:rFonts w:hint="default" w:ascii="Times New Roman" w:hAnsi="Times New Roman" w:eastAsia="仿宋" w:cs="Times New Roman"/>
              </w:rPr>
            </w:pPr>
          </w:p>
        </w:tc>
        <w:tc>
          <w:tcPr>
            <w:tcW w:w="1900"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部门（车间）级</w:t>
            </w:r>
          </w:p>
        </w:tc>
        <w:tc>
          <w:tcPr>
            <w:tcW w:w="1558" w:type="dxa"/>
            <w:noWrap w:val="0"/>
            <w:vAlign w:val="center"/>
          </w:tcPr>
          <w:p>
            <w:pPr>
              <w:spacing w:line="280" w:lineRule="exact"/>
              <w:jc w:val="center"/>
              <w:rPr>
                <w:rFonts w:hint="default" w:ascii="Times New Roman" w:hAnsi="Times New Roman" w:eastAsia="仿宋" w:cs="Times New Roman"/>
              </w:rPr>
            </w:pPr>
          </w:p>
        </w:tc>
        <w:tc>
          <w:tcPr>
            <w:tcW w:w="2337" w:type="dxa"/>
            <w:vMerge w:val="restart"/>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应急处置措施</w:t>
            </w:r>
          </w:p>
        </w:tc>
        <w:tc>
          <w:tcPr>
            <w:tcW w:w="6774" w:type="dxa"/>
            <w:vMerge w:val="restart"/>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启动应急预案或现场处置方案；</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疏散厂区及周边人员，对事故现场实施隔离和警戒；</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在确保安全的条件下，组织救援受伤人员；</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及时上报事故信息；</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56" w:type="dxa"/>
            <w:vMerge w:val="continue"/>
            <w:noWrap w:val="0"/>
            <w:vAlign w:val="center"/>
          </w:tcPr>
          <w:p>
            <w:pPr>
              <w:spacing w:line="200" w:lineRule="exact"/>
              <w:jc w:val="center"/>
              <w:rPr>
                <w:rFonts w:hint="default" w:ascii="Times New Roman" w:hAnsi="Times New Roman" w:eastAsia="仿宋" w:cs="Times New Roman"/>
              </w:rPr>
            </w:pPr>
          </w:p>
        </w:tc>
        <w:tc>
          <w:tcPr>
            <w:tcW w:w="1900" w:type="dxa"/>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班组级</w:t>
            </w:r>
          </w:p>
        </w:tc>
        <w:tc>
          <w:tcPr>
            <w:tcW w:w="1558" w:type="dxa"/>
            <w:noWrap w:val="0"/>
            <w:vAlign w:val="center"/>
          </w:tcPr>
          <w:p>
            <w:pPr>
              <w:spacing w:line="200" w:lineRule="exact"/>
              <w:jc w:val="center"/>
              <w:rPr>
                <w:rFonts w:hint="default" w:ascii="Times New Roman" w:hAnsi="Times New Roman" w:eastAsia="仿宋" w:cs="Times New Roman"/>
              </w:rPr>
            </w:pPr>
          </w:p>
        </w:tc>
        <w:tc>
          <w:tcPr>
            <w:tcW w:w="2337" w:type="dxa"/>
            <w:vMerge w:val="continue"/>
            <w:noWrap w:val="0"/>
            <w:vAlign w:val="center"/>
          </w:tcPr>
          <w:p>
            <w:pPr>
              <w:spacing w:line="200" w:lineRule="exact"/>
              <w:jc w:val="center"/>
              <w:rPr>
                <w:rFonts w:hint="default" w:ascii="Times New Roman" w:hAnsi="Times New Roman" w:eastAsia="仿宋" w:cs="Times New Roman"/>
              </w:rPr>
            </w:pPr>
          </w:p>
        </w:tc>
        <w:tc>
          <w:tcPr>
            <w:tcW w:w="6774" w:type="dxa"/>
            <w:vMerge w:val="continue"/>
            <w:noWrap w:val="0"/>
            <w:vAlign w:val="center"/>
          </w:tcPr>
          <w:p>
            <w:pPr>
              <w:spacing w:line="20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6" w:type="dxa"/>
            <w:vMerge w:val="continue"/>
            <w:noWrap w:val="0"/>
            <w:vAlign w:val="center"/>
          </w:tcPr>
          <w:p>
            <w:pPr>
              <w:spacing w:line="200" w:lineRule="exact"/>
              <w:jc w:val="center"/>
              <w:rPr>
                <w:rFonts w:hint="default" w:ascii="Times New Roman" w:hAnsi="Times New Roman" w:eastAsia="仿宋" w:cs="Times New Roman"/>
              </w:rPr>
            </w:pPr>
          </w:p>
        </w:tc>
        <w:tc>
          <w:tcPr>
            <w:tcW w:w="1900" w:type="dxa"/>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岗位级</w:t>
            </w:r>
          </w:p>
        </w:tc>
        <w:tc>
          <w:tcPr>
            <w:tcW w:w="1558" w:type="dxa"/>
            <w:noWrap w:val="0"/>
            <w:vAlign w:val="center"/>
          </w:tcPr>
          <w:p>
            <w:pPr>
              <w:spacing w:line="200" w:lineRule="exact"/>
              <w:jc w:val="center"/>
              <w:rPr>
                <w:rFonts w:hint="default" w:ascii="Times New Roman" w:hAnsi="Times New Roman" w:eastAsia="仿宋" w:cs="Times New Roman"/>
              </w:rPr>
            </w:pPr>
          </w:p>
        </w:tc>
        <w:tc>
          <w:tcPr>
            <w:tcW w:w="2337" w:type="dxa"/>
            <w:vMerge w:val="continue"/>
            <w:noWrap w:val="0"/>
            <w:vAlign w:val="center"/>
          </w:tcPr>
          <w:p>
            <w:pPr>
              <w:spacing w:line="200" w:lineRule="exact"/>
              <w:jc w:val="center"/>
              <w:rPr>
                <w:rFonts w:hint="default" w:ascii="Times New Roman" w:hAnsi="Times New Roman" w:eastAsia="仿宋" w:cs="Times New Roman"/>
              </w:rPr>
            </w:pPr>
          </w:p>
        </w:tc>
        <w:tc>
          <w:tcPr>
            <w:tcW w:w="6774" w:type="dxa"/>
            <w:vMerge w:val="continue"/>
            <w:noWrap w:val="0"/>
            <w:vAlign w:val="center"/>
          </w:tcPr>
          <w:p>
            <w:pPr>
              <w:spacing w:line="200" w:lineRule="exact"/>
              <w:jc w:val="center"/>
              <w:rPr>
                <w:rFonts w:hint="default" w:ascii="Times New Roman" w:hAnsi="Times New Roman" w:eastAsia="仿宋" w:cs="Times New Roman"/>
              </w:rPr>
            </w:pPr>
          </w:p>
        </w:tc>
      </w:tr>
    </w:tbl>
    <w:p>
      <w:pPr>
        <w:jc w:val="center"/>
        <w:textAlignment w:val="center"/>
        <w:rPr>
          <w:rFonts w:hint="default" w:ascii="Times New Roman" w:hAnsi="Times New Roman" w:eastAsia="黑体" w:cs="Times New Roman"/>
          <w:kern w:val="0"/>
          <w:sz w:val="24"/>
          <w:szCs w:val="28"/>
        </w:rPr>
      </w:pPr>
      <w:r>
        <w:rPr>
          <w:rFonts w:hint="default" w:ascii="Times New Roman" w:hAnsi="Times New Roman" w:eastAsia="黑体" w:cs="Times New Roman"/>
          <w:kern w:val="0"/>
          <w:sz w:val="24"/>
          <w:szCs w:val="28"/>
        </w:rPr>
        <w:t>1-3-4 药物中转库风险管控清单</w:t>
      </w:r>
    </w:p>
    <w:tbl>
      <w:tblPr>
        <w:tblStyle w:val="15"/>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50"/>
        <w:gridCol w:w="1777"/>
        <w:gridCol w:w="2173"/>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26" w:type="dxa"/>
            <w:noWrap w:val="0"/>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风险点名称</w:t>
            </w:r>
          </w:p>
        </w:tc>
        <w:tc>
          <w:tcPr>
            <w:tcW w:w="3727" w:type="dxa"/>
            <w:gridSpan w:val="2"/>
            <w:noWrap w:val="0"/>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药物中转库</w:t>
            </w:r>
          </w:p>
        </w:tc>
        <w:tc>
          <w:tcPr>
            <w:tcW w:w="2173" w:type="dxa"/>
            <w:vMerge w:val="restart"/>
            <w:noWrap w:val="0"/>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主要风险因素概述</w:t>
            </w:r>
          </w:p>
        </w:tc>
        <w:tc>
          <w:tcPr>
            <w:tcW w:w="6774" w:type="dxa"/>
            <w:vMerge w:val="restart"/>
            <w:noWrap w:val="0"/>
            <w:vAlign w:val="center"/>
          </w:tcPr>
          <w:p>
            <w:pPr>
              <w:spacing w:line="320" w:lineRule="exact"/>
              <w:jc w:val="left"/>
              <w:rPr>
                <w:rFonts w:hint="default" w:ascii="Times New Roman" w:hAnsi="Times New Roman" w:eastAsia="仿宋" w:cs="Times New Roman"/>
                <w:sz w:val="24"/>
              </w:rPr>
            </w:pPr>
            <w:r>
              <w:rPr>
                <w:rFonts w:hint="default" w:ascii="Times New Roman" w:hAnsi="Times New Roman" w:eastAsia="仿宋" w:cs="Times New Roman"/>
              </w:rPr>
              <w:t>超员超量作业，地面、堆码高度、库内温湿度、防雷防静电等不符合安全要求， ……，容易引发燃烧爆炸事故，导致殉爆，造成多人伤亡和财产损失。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noWrap w:val="0"/>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风险点编号</w:t>
            </w:r>
          </w:p>
        </w:tc>
        <w:tc>
          <w:tcPr>
            <w:tcW w:w="3727" w:type="dxa"/>
            <w:gridSpan w:val="2"/>
            <w:noWrap w:val="0"/>
            <w:vAlign w:val="center"/>
          </w:tcPr>
          <w:p>
            <w:pPr>
              <w:spacing w:line="320" w:lineRule="exact"/>
              <w:jc w:val="center"/>
              <w:rPr>
                <w:rFonts w:hint="default" w:ascii="Times New Roman" w:hAnsi="Times New Roman" w:eastAsia="黑体" w:cs="Times New Roman"/>
                <w:sz w:val="24"/>
              </w:rPr>
            </w:pPr>
          </w:p>
        </w:tc>
        <w:tc>
          <w:tcPr>
            <w:tcW w:w="2173" w:type="dxa"/>
            <w:vMerge w:val="continue"/>
            <w:noWrap w:val="0"/>
            <w:vAlign w:val="center"/>
          </w:tcPr>
          <w:p>
            <w:pPr>
              <w:spacing w:line="320" w:lineRule="exact"/>
              <w:jc w:val="center"/>
              <w:rPr>
                <w:rFonts w:hint="default" w:ascii="Times New Roman" w:hAnsi="Times New Roman" w:eastAsia="仿宋" w:cs="Times New Roman"/>
              </w:rPr>
            </w:pPr>
          </w:p>
        </w:tc>
        <w:tc>
          <w:tcPr>
            <w:tcW w:w="6774" w:type="dxa"/>
            <w:vMerge w:val="continue"/>
            <w:noWrap w:val="0"/>
            <w:vAlign w:val="center"/>
          </w:tcPr>
          <w:p>
            <w:pPr>
              <w:spacing w:line="32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26" w:type="dxa"/>
            <w:noWrap w:val="0"/>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风险等级</w:t>
            </w:r>
          </w:p>
        </w:tc>
        <w:tc>
          <w:tcPr>
            <w:tcW w:w="3727" w:type="dxa"/>
            <w:gridSpan w:val="2"/>
            <w:noWrap w:val="0"/>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重大风险</w:t>
            </w:r>
          </w:p>
        </w:tc>
        <w:tc>
          <w:tcPr>
            <w:tcW w:w="2173" w:type="dxa"/>
            <w:vMerge w:val="continue"/>
            <w:noWrap w:val="0"/>
            <w:vAlign w:val="center"/>
          </w:tcPr>
          <w:p>
            <w:pPr>
              <w:spacing w:line="320" w:lineRule="exact"/>
              <w:jc w:val="center"/>
              <w:rPr>
                <w:rFonts w:hint="default" w:ascii="Times New Roman" w:hAnsi="Times New Roman" w:eastAsia="仿宋" w:cs="Times New Roman"/>
              </w:rPr>
            </w:pPr>
          </w:p>
        </w:tc>
        <w:tc>
          <w:tcPr>
            <w:tcW w:w="6774" w:type="dxa"/>
            <w:vMerge w:val="continue"/>
            <w:noWrap w:val="0"/>
            <w:vAlign w:val="center"/>
          </w:tcPr>
          <w:p>
            <w:pPr>
              <w:spacing w:line="32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26" w:type="dxa"/>
            <w:noWrap w:val="0"/>
            <w:vAlign w:val="center"/>
          </w:tcPr>
          <w:p>
            <w:pPr>
              <w:spacing w:line="320" w:lineRule="exact"/>
              <w:jc w:val="center"/>
              <w:rPr>
                <w:rFonts w:hint="default" w:ascii="Times New Roman" w:hAnsi="Times New Roman" w:eastAsia="仿宋" w:cs="Times New Roman"/>
              </w:rPr>
            </w:pPr>
            <w:r>
              <w:rPr>
                <w:rFonts w:hint="default" w:ascii="Times New Roman" w:hAnsi="Times New Roman" w:eastAsia="仿宋" w:cs="Times New Roman"/>
              </w:rPr>
              <w:t>管控指标</w:t>
            </w:r>
          </w:p>
        </w:tc>
        <w:tc>
          <w:tcPr>
            <w:tcW w:w="3727" w:type="dxa"/>
            <w:gridSpan w:val="2"/>
            <w:noWrap w:val="0"/>
            <w:vAlign w:val="center"/>
          </w:tcPr>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1.工房定员   人；</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2.定量  kg；</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3.堆码高度不超过m；</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4.温度控制范围：0 ℃~34℃；</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5.湿度控制范围：50%~85%；</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2173" w:type="dxa"/>
            <w:vMerge w:val="restart"/>
            <w:noWrap w:val="0"/>
            <w:vAlign w:val="center"/>
          </w:tcPr>
          <w:p>
            <w:pPr>
              <w:spacing w:line="320" w:lineRule="exact"/>
              <w:jc w:val="center"/>
              <w:rPr>
                <w:rFonts w:hint="default" w:ascii="Times New Roman" w:hAnsi="Times New Roman" w:eastAsia="仿宋" w:cs="Times New Roman"/>
              </w:rPr>
            </w:pPr>
            <w:r>
              <w:rPr>
                <w:rFonts w:hint="default" w:ascii="Times New Roman" w:hAnsi="Times New Roman" w:eastAsia="仿宋" w:cs="Times New Roman"/>
              </w:rPr>
              <w:t>主要风险管控措施</w:t>
            </w:r>
          </w:p>
        </w:tc>
        <w:tc>
          <w:tcPr>
            <w:tcW w:w="6774" w:type="dxa"/>
            <w:vMerge w:val="restart"/>
            <w:noWrap w:val="0"/>
            <w:vAlign w:val="center"/>
          </w:tcPr>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1.地面敷设防静电胶垫，防雷防静电设施定期检测；</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2.按要求设置了防护屏障；</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3.设置视频监控设施；</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4.严格按照定员、定量分类储存，堆垛高度符合标准要求；</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5.做好温湿度控制、监测及出入库登记台账；</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6.定期检查维护安全设施设备</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7.按要求开展安全教育培训，特种作业人员持证上岗；</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8.作业人员正确穿戴使用防护用品；</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9.定期开展应急演练，配备符合要求的消防设施和救援器材，并定期维护保养，并保持临用状态；</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26" w:type="dxa"/>
            <w:noWrap w:val="0"/>
            <w:vAlign w:val="center"/>
          </w:tcPr>
          <w:p>
            <w:pPr>
              <w:spacing w:line="320" w:lineRule="exact"/>
              <w:jc w:val="center"/>
              <w:rPr>
                <w:rFonts w:hint="default" w:ascii="Times New Roman" w:hAnsi="Times New Roman" w:eastAsia="仿宋" w:cs="Times New Roman"/>
              </w:rPr>
            </w:pPr>
            <w:r>
              <w:rPr>
                <w:rFonts w:hint="default" w:ascii="Times New Roman" w:hAnsi="Times New Roman" w:eastAsia="仿宋" w:cs="Times New Roman"/>
              </w:rPr>
              <w:t>管控要求</w:t>
            </w:r>
          </w:p>
        </w:tc>
        <w:tc>
          <w:tcPr>
            <w:tcW w:w="3727" w:type="dxa"/>
            <w:gridSpan w:val="2"/>
            <w:noWrap w:val="0"/>
            <w:vAlign w:val="center"/>
          </w:tcPr>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各级责任人按岗位级每天、班组级每周、部门（车间）级每半月、公司级每月一次检查核实管控措施落实情况；……</w:t>
            </w:r>
          </w:p>
        </w:tc>
        <w:tc>
          <w:tcPr>
            <w:tcW w:w="2173" w:type="dxa"/>
            <w:vMerge w:val="continue"/>
            <w:noWrap w:val="0"/>
            <w:vAlign w:val="center"/>
          </w:tcPr>
          <w:p>
            <w:pPr>
              <w:spacing w:line="320" w:lineRule="exact"/>
              <w:jc w:val="center"/>
              <w:rPr>
                <w:rFonts w:hint="default" w:ascii="Times New Roman" w:hAnsi="Times New Roman" w:eastAsia="仿宋" w:cs="Times New Roman"/>
              </w:rPr>
            </w:pPr>
          </w:p>
        </w:tc>
        <w:tc>
          <w:tcPr>
            <w:tcW w:w="6774" w:type="dxa"/>
            <w:vMerge w:val="continue"/>
            <w:noWrap w:val="0"/>
            <w:vAlign w:val="center"/>
          </w:tcPr>
          <w:p>
            <w:pPr>
              <w:spacing w:line="320" w:lineRule="exact"/>
              <w:jc w:val="lef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26" w:type="dxa"/>
            <w:vMerge w:val="restart"/>
            <w:noWrap w:val="0"/>
            <w:vAlign w:val="center"/>
          </w:tcPr>
          <w:p>
            <w:pPr>
              <w:spacing w:line="320" w:lineRule="exact"/>
              <w:jc w:val="center"/>
              <w:rPr>
                <w:rFonts w:hint="default" w:ascii="Times New Roman" w:hAnsi="Times New Roman" w:eastAsia="仿宋" w:cs="Times New Roman"/>
              </w:rPr>
            </w:pPr>
            <w:r>
              <w:rPr>
                <w:rFonts w:hint="default" w:ascii="Times New Roman" w:hAnsi="Times New Roman" w:eastAsia="仿宋" w:cs="Times New Roman"/>
              </w:rPr>
              <w:t>责任人</w:t>
            </w:r>
          </w:p>
        </w:tc>
        <w:tc>
          <w:tcPr>
            <w:tcW w:w="1950" w:type="dxa"/>
            <w:noWrap w:val="0"/>
            <w:vAlign w:val="center"/>
          </w:tcPr>
          <w:p>
            <w:pPr>
              <w:spacing w:line="320" w:lineRule="exact"/>
              <w:jc w:val="center"/>
              <w:rPr>
                <w:rFonts w:hint="default" w:ascii="Times New Roman" w:hAnsi="Times New Roman" w:eastAsia="仿宋" w:cs="Times New Roman"/>
              </w:rPr>
            </w:pPr>
            <w:r>
              <w:rPr>
                <w:rFonts w:hint="default" w:ascii="Times New Roman" w:hAnsi="Times New Roman" w:eastAsia="仿宋" w:cs="Times New Roman"/>
              </w:rPr>
              <w:t>公司级</w:t>
            </w:r>
          </w:p>
        </w:tc>
        <w:tc>
          <w:tcPr>
            <w:tcW w:w="1777" w:type="dxa"/>
            <w:noWrap w:val="0"/>
            <w:vAlign w:val="center"/>
          </w:tcPr>
          <w:p>
            <w:pPr>
              <w:spacing w:line="320" w:lineRule="exact"/>
              <w:jc w:val="center"/>
              <w:rPr>
                <w:rFonts w:hint="default" w:ascii="Times New Roman" w:hAnsi="Times New Roman" w:eastAsia="仿宋" w:cs="Times New Roman"/>
              </w:rPr>
            </w:pPr>
          </w:p>
        </w:tc>
        <w:tc>
          <w:tcPr>
            <w:tcW w:w="2173" w:type="dxa"/>
            <w:noWrap w:val="0"/>
            <w:vAlign w:val="center"/>
          </w:tcPr>
          <w:p>
            <w:pPr>
              <w:spacing w:line="320" w:lineRule="exact"/>
              <w:jc w:val="center"/>
              <w:rPr>
                <w:rFonts w:hint="default" w:ascii="Times New Roman" w:hAnsi="Times New Roman" w:eastAsia="仿宋" w:cs="Times New Roman"/>
              </w:rPr>
            </w:pPr>
            <w:r>
              <w:rPr>
                <w:rFonts w:hint="default" w:ascii="Times New Roman" w:hAnsi="Times New Roman" w:eastAsia="仿宋" w:cs="Times New Roman"/>
              </w:rPr>
              <w:t>主要事故类型</w:t>
            </w:r>
          </w:p>
        </w:tc>
        <w:tc>
          <w:tcPr>
            <w:tcW w:w="6774" w:type="dxa"/>
            <w:noWrap w:val="0"/>
            <w:vAlign w:val="center"/>
          </w:tcPr>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火药爆炸、火灾、中毒窒息……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526" w:type="dxa"/>
            <w:vMerge w:val="continue"/>
            <w:noWrap w:val="0"/>
            <w:vAlign w:val="center"/>
          </w:tcPr>
          <w:p>
            <w:pPr>
              <w:spacing w:line="320" w:lineRule="exact"/>
              <w:jc w:val="center"/>
              <w:rPr>
                <w:rFonts w:hint="default" w:ascii="Times New Roman" w:hAnsi="Times New Roman" w:eastAsia="仿宋" w:cs="Times New Roman"/>
              </w:rPr>
            </w:pPr>
          </w:p>
        </w:tc>
        <w:tc>
          <w:tcPr>
            <w:tcW w:w="1950" w:type="dxa"/>
            <w:noWrap w:val="0"/>
            <w:vAlign w:val="center"/>
          </w:tcPr>
          <w:p>
            <w:pPr>
              <w:spacing w:line="320" w:lineRule="exact"/>
              <w:jc w:val="center"/>
              <w:rPr>
                <w:rFonts w:hint="default" w:ascii="Times New Roman" w:hAnsi="Times New Roman" w:eastAsia="仿宋" w:cs="Times New Roman"/>
              </w:rPr>
            </w:pPr>
            <w:r>
              <w:rPr>
                <w:rFonts w:hint="default" w:ascii="Times New Roman" w:hAnsi="Times New Roman" w:eastAsia="仿宋" w:cs="Times New Roman"/>
              </w:rPr>
              <w:t>部门（车间）级</w:t>
            </w:r>
          </w:p>
        </w:tc>
        <w:tc>
          <w:tcPr>
            <w:tcW w:w="1777" w:type="dxa"/>
            <w:noWrap w:val="0"/>
            <w:vAlign w:val="center"/>
          </w:tcPr>
          <w:p>
            <w:pPr>
              <w:spacing w:line="320" w:lineRule="exact"/>
              <w:jc w:val="center"/>
              <w:rPr>
                <w:rFonts w:hint="default" w:ascii="Times New Roman" w:hAnsi="Times New Roman" w:eastAsia="仿宋" w:cs="Times New Roman"/>
              </w:rPr>
            </w:pPr>
          </w:p>
        </w:tc>
        <w:tc>
          <w:tcPr>
            <w:tcW w:w="2173" w:type="dxa"/>
            <w:vMerge w:val="restart"/>
            <w:noWrap w:val="0"/>
            <w:vAlign w:val="center"/>
          </w:tcPr>
          <w:p>
            <w:pPr>
              <w:spacing w:line="320" w:lineRule="exact"/>
              <w:jc w:val="center"/>
              <w:rPr>
                <w:rFonts w:hint="default" w:ascii="Times New Roman" w:hAnsi="Times New Roman" w:eastAsia="仿宋" w:cs="Times New Roman"/>
              </w:rPr>
            </w:pPr>
            <w:r>
              <w:rPr>
                <w:rFonts w:hint="default" w:ascii="Times New Roman" w:hAnsi="Times New Roman" w:eastAsia="仿宋" w:cs="Times New Roman"/>
              </w:rPr>
              <w:t>应急处置措施</w:t>
            </w:r>
          </w:p>
        </w:tc>
        <w:tc>
          <w:tcPr>
            <w:tcW w:w="6774" w:type="dxa"/>
            <w:vMerge w:val="restart"/>
            <w:noWrap w:val="0"/>
            <w:vAlign w:val="center"/>
          </w:tcPr>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1.启动应急预案或现场处置方案；</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2.疏散厂区及周边人员，对事故现场实施隔离和警戒；</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3.在确保安全的条件下，组织救援受伤人员；</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4.及时上报事故信息；</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26" w:type="dxa"/>
            <w:vMerge w:val="continue"/>
            <w:noWrap w:val="0"/>
            <w:vAlign w:val="center"/>
          </w:tcPr>
          <w:p>
            <w:pPr>
              <w:spacing w:line="320" w:lineRule="exact"/>
              <w:jc w:val="center"/>
              <w:rPr>
                <w:rFonts w:hint="default" w:ascii="Times New Roman" w:hAnsi="Times New Roman" w:eastAsia="仿宋" w:cs="Times New Roman"/>
              </w:rPr>
            </w:pPr>
          </w:p>
        </w:tc>
        <w:tc>
          <w:tcPr>
            <w:tcW w:w="1950" w:type="dxa"/>
            <w:noWrap w:val="0"/>
            <w:vAlign w:val="center"/>
          </w:tcPr>
          <w:p>
            <w:pPr>
              <w:spacing w:line="320" w:lineRule="exact"/>
              <w:jc w:val="center"/>
              <w:rPr>
                <w:rFonts w:hint="default" w:ascii="Times New Roman" w:hAnsi="Times New Roman" w:eastAsia="仿宋" w:cs="Times New Roman"/>
              </w:rPr>
            </w:pPr>
            <w:r>
              <w:rPr>
                <w:rFonts w:hint="default" w:ascii="Times New Roman" w:hAnsi="Times New Roman" w:eastAsia="仿宋" w:cs="Times New Roman"/>
              </w:rPr>
              <w:t>班组级</w:t>
            </w:r>
          </w:p>
        </w:tc>
        <w:tc>
          <w:tcPr>
            <w:tcW w:w="1777" w:type="dxa"/>
            <w:noWrap w:val="0"/>
            <w:vAlign w:val="center"/>
          </w:tcPr>
          <w:p>
            <w:pPr>
              <w:spacing w:line="320" w:lineRule="exact"/>
              <w:jc w:val="center"/>
              <w:rPr>
                <w:rFonts w:hint="default" w:ascii="Times New Roman" w:hAnsi="Times New Roman" w:eastAsia="仿宋" w:cs="Times New Roman"/>
              </w:rPr>
            </w:pPr>
          </w:p>
        </w:tc>
        <w:tc>
          <w:tcPr>
            <w:tcW w:w="2173" w:type="dxa"/>
            <w:vMerge w:val="continue"/>
            <w:noWrap w:val="0"/>
            <w:vAlign w:val="center"/>
          </w:tcPr>
          <w:p>
            <w:pPr>
              <w:spacing w:line="320" w:lineRule="exact"/>
              <w:jc w:val="center"/>
              <w:rPr>
                <w:rFonts w:hint="default" w:ascii="Times New Roman" w:hAnsi="Times New Roman" w:eastAsia="仿宋" w:cs="Times New Roman"/>
              </w:rPr>
            </w:pPr>
          </w:p>
        </w:tc>
        <w:tc>
          <w:tcPr>
            <w:tcW w:w="6774" w:type="dxa"/>
            <w:vMerge w:val="continue"/>
            <w:noWrap w:val="0"/>
            <w:vAlign w:val="center"/>
          </w:tcPr>
          <w:p>
            <w:pPr>
              <w:spacing w:line="32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26" w:type="dxa"/>
            <w:vMerge w:val="continue"/>
            <w:noWrap w:val="0"/>
            <w:vAlign w:val="center"/>
          </w:tcPr>
          <w:p>
            <w:pPr>
              <w:spacing w:line="320" w:lineRule="exact"/>
              <w:jc w:val="center"/>
              <w:rPr>
                <w:rFonts w:hint="default" w:ascii="Times New Roman" w:hAnsi="Times New Roman" w:eastAsia="仿宋" w:cs="Times New Roman"/>
              </w:rPr>
            </w:pPr>
          </w:p>
        </w:tc>
        <w:tc>
          <w:tcPr>
            <w:tcW w:w="1950" w:type="dxa"/>
            <w:noWrap w:val="0"/>
            <w:vAlign w:val="center"/>
          </w:tcPr>
          <w:p>
            <w:pPr>
              <w:spacing w:line="320" w:lineRule="exact"/>
              <w:jc w:val="center"/>
              <w:rPr>
                <w:rFonts w:hint="default" w:ascii="Times New Roman" w:hAnsi="Times New Roman" w:eastAsia="仿宋" w:cs="Times New Roman"/>
              </w:rPr>
            </w:pPr>
            <w:r>
              <w:rPr>
                <w:rFonts w:hint="default" w:ascii="Times New Roman" w:hAnsi="Times New Roman" w:eastAsia="仿宋" w:cs="Times New Roman"/>
              </w:rPr>
              <w:t>岗位级</w:t>
            </w:r>
          </w:p>
        </w:tc>
        <w:tc>
          <w:tcPr>
            <w:tcW w:w="1777" w:type="dxa"/>
            <w:noWrap w:val="0"/>
            <w:vAlign w:val="center"/>
          </w:tcPr>
          <w:p>
            <w:pPr>
              <w:spacing w:line="320" w:lineRule="exact"/>
              <w:jc w:val="center"/>
              <w:rPr>
                <w:rFonts w:hint="default" w:ascii="Times New Roman" w:hAnsi="Times New Roman" w:eastAsia="仿宋" w:cs="Times New Roman"/>
              </w:rPr>
            </w:pPr>
          </w:p>
        </w:tc>
        <w:tc>
          <w:tcPr>
            <w:tcW w:w="2173" w:type="dxa"/>
            <w:vMerge w:val="continue"/>
            <w:noWrap w:val="0"/>
            <w:vAlign w:val="center"/>
          </w:tcPr>
          <w:p>
            <w:pPr>
              <w:spacing w:line="320" w:lineRule="exact"/>
              <w:jc w:val="center"/>
              <w:rPr>
                <w:rFonts w:hint="default" w:ascii="Times New Roman" w:hAnsi="Times New Roman" w:eastAsia="仿宋" w:cs="Times New Roman"/>
              </w:rPr>
            </w:pPr>
          </w:p>
        </w:tc>
        <w:tc>
          <w:tcPr>
            <w:tcW w:w="6774" w:type="dxa"/>
            <w:vMerge w:val="continue"/>
            <w:noWrap w:val="0"/>
            <w:vAlign w:val="center"/>
          </w:tcPr>
          <w:p>
            <w:pPr>
              <w:spacing w:line="320" w:lineRule="exact"/>
              <w:jc w:val="center"/>
              <w:rPr>
                <w:rFonts w:hint="default" w:ascii="Times New Roman" w:hAnsi="Times New Roman" w:eastAsia="仿宋" w:cs="Times New Roman"/>
              </w:rPr>
            </w:pPr>
          </w:p>
        </w:tc>
      </w:tr>
    </w:tbl>
    <w:p>
      <w:pPr>
        <w:spacing w:line="320" w:lineRule="exact"/>
        <w:jc w:val="center"/>
        <w:rPr>
          <w:rFonts w:hint="default" w:ascii="Times New Roman" w:hAnsi="Times New Roman" w:eastAsia="黑体" w:cs="Times New Roman"/>
          <w:kern w:val="0"/>
          <w:sz w:val="24"/>
          <w:szCs w:val="28"/>
        </w:rPr>
      </w:pPr>
      <w:r>
        <w:rPr>
          <w:rFonts w:hint="default" w:ascii="Times New Roman" w:hAnsi="Times New Roman" w:eastAsia="仿宋" w:cs="Times New Roman"/>
        </w:rPr>
        <w:br w:type="page"/>
      </w:r>
      <w:r>
        <w:rPr>
          <w:rFonts w:hint="default" w:ascii="Times New Roman" w:hAnsi="Times New Roman" w:eastAsia="黑体" w:cs="Times New Roman"/>
          <w:kern w:val="0"/>
          <w:sz w:val="24"/>
          <w:szCs w:val="28"/>
        </w:rPr>
        <w:t>1-3-5 药物总库风险管控清单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933"/>
        <w:gridCol w:w="1667"/>
        <w:gridCol w:w="2200"/>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06"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风险点名称</w:t>
            </w:r>
          </w:p>
        </w:tc>
        <w:tc>
          <w:tcPr>
            <w:tcW w:w="3600" w:type="dxa"/>
            <w:gridSpan w:val="2"/>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药物总库</w:t>
            </w:r>
          </w:p>
        </w:tc>
        <w:tc>
          <w:tcPr>
            <w:tcW w:w="2200" w:type="dxa"/>
            <w:vMerge w:val="restart"/>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主要风险因素概述</w:t>
            </w:r>
          </w:p>
        </w:tc>
        <w:tc>
          <w:tcPr>
            <w:tcW w:w="6719" w:type="dxa"/>
            <w:vMerge w:val="restart"/>
            <w:noWrap w:val="0"/>
            <w:vAlign w:val="center"/>
          </w:tcPr>
          <w:p>
            <w:pPr>
              <w:spacing w:line="360" w:lineRule="exact"/>
              <w:jc w:val="left"/>
              <w:rPr>
                <w:rFonts w:hint="default" w:ascii="Times New Roman" w:hAnsi="Times New Roman" w:eastAsia="黑体" w:cs="Times New Roman"/>
                <w:sz w:val="24"/>
              </w:rPr>
            </w:pPr>
            <w:r>
              <w:rPr>
                <w:rFonts w:hint="default" w:ascii="Times New Roman" w:hAnsi="Times New Roman" w:eastAsia="仿宋" w:cs="Times New Roman"/>
              </w:rPr>
              <w:t>超员超量作业，地面、堆码高度、库内温湿度、防雷防静电等不符合安全要求， ……，容易引发燃烧爆炸事故，导致殉爆，造成多人伤亡和财产损失。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06"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风险点编号</w:t>
            </w:r>
          </w:p>
        </w:tc>
        <w:tc>
          <w:tcPr>
            <w:tcW w:w="3600" w:type="dxa"/>
            <w:gridSpan w:val="2"/>
            <w:noWrap w:val="0"/>
            <w:vAlign w:val="center"/>
          </w:tcPr>
          <w:p>
            <w:pPr>
              <w:spacing w:line="360" w:lineRule="exact"/>
              <w:jc w:val="center"/>
              <w:rPr>
                <w:rFonts w:hint="default" w:ascii="Times New Roman" w:hAnsi="Times New Roman" w:eastAsia="黑体" w:cs="Times New Roman"/>
                <w:sz w:val="24"/>
              </w:rPr>
            </w:pPr>
          </w:p>
        </w:tc>
        <w:tc>
          <w:tcPr>
            <w:tcW w:w="2200" w:type="dxa"/>
            <w:vMerge w:val="continue"/>
            <w:noWrap w:val="0"/>
            <w:vAlign w:val="center"/>
          </w:tcPr>
          <w:p>
            <w:pPr>
              <w:spacing w:line="280" w:lineRule="exact"/>
              <w:jc w:val="center"/>
              <w:rPr>
                <w:rFonts w:hint="default" w:ascii="Times New Roman" w:hAnsi="Times New Roman" w:eastAsia="仿宋" w:cs="Times New Roman"/>
              </w:rPr>
            </w:pPr>
          </w:p>
        </w:tc>
        <w:tc>
          <w:tcPr>
            <w:tcW w:w="6719" w:type="dxa"/>
            <w:vMerge w:val="continue"/>
            <w:noWrap w:val="0"/>
            <w:vAlign w:val="center"/>
          </w:tcPr>
          <w:p>
            <w:pPr>
              <w:spacing w:line="28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06"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风险等级</w:t>
            </w:r>
          </w:p>
        </w:tc>
        <w:tc>
          <w:tcPr>
            <w:tcW w:w="3600" w:type="dxa"/>
            <w:gridSpan w:val="2"/>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重大风险</w:t>
            </w:r>
          </w:p>
        </w:tc>
        <w:tc>
          <w:tcPr>
            <w:tcW w:w="2200" w:type="dxa"/>
            <w:vMerge w:val="continue"/>
            <w:noWrap w:val="0"/>
            <w:vAlign w:val="center"/>
          </w:tcPr>
          <w:p>
            <w:pPr>
              <w:spacing w:line="280" w:lineRule="exact"/>
              <w:jc w:val="center"/>
              <w:rPr>
                <w:rFonts w:hint="default" w:ascii="Times New Roman" w:hAnsi="Times New Roman" w:eastAsia="仿宋" w:cs="Times New Roman"/>
              </w:rPr>
            </w:pPr>
          </w:p>
        </w:tc>
        <w:tc>
          <w:tcPr>
            <w:tcW w:w="6719" w:type="dxa"/>
            <w:vMerge w:val="continue"/>
            <w:noWrap w:val="0"/>
            <w:vAlign w:val="center"/>
          </w:tcPr>
          <w:p>
            <w:pPr>
              <w:spacing w:line="28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506"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管控指标</w:t>
            </w:r>
          </w:p>
        </w:tc>
        <w:tc>
          <w:tcPr>
            <w:tcW w:w="3600" w:type="dxa"/>
            <w:gridSpan w:val="2"/>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1.工房定员  人；</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2.定量  kg；</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3.堆码高度不超过m；</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4.温度控制范围：0 ℃~34℃；</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5.湿度控制范围：50%~85%；</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2200" w:type="dxa"/>
            <w:vMerge w:val="restart"/>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主要风险管控措施</w:t>
            </w:r>
          </w:p>
        </w:tc>
        <w:tc>
          <w:tcPr>
            <w:tcW w:w="6719" w:type="dxa"/>
            <w:vMerge w:val="restart"/>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1.建筑结构、防护屏障、防雷防静电设施符合标准要求；</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2.设置视频监控设施；</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3.严格按照安全操作规程要求定员、定量作业；</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4.定期检查、维护、保养安全设施，严禁超范围储存；</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5.按要求开展安全教育培训，特种作业人员持证上岗；</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6.作业人员正确穿戴使用防护用品；</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7.开展应急演练，按要求配备应急器材，定期维护保养；</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506"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管控要求</w:t>
            </w:r>
          </w:p>
        </w:tc>
        <w:tc>
          <w:tcPr>
            <w:tcW w:w="3600" w:type="dxa"/>
            <w:gridSpan w:val="2"/>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各级责任人按岗位级每天、班组级每周、部门（车间）级每半月、公司级每月一次检查核实管控措施落实情况；……</w:t>
            </w:r>
          </w:p>
        </w:tc>
        <w:tc>
          <w:tcPr>
            <w:tcW w:w="2200" w:type="dxa"/>
            <w:vMerge w:val="continue"/>
            <w:noWrap w:val="0"/>
            <w:vAlign w:val="center"/>
          </w:tcPr>
          <w:p>
            <w:pPr>
              <w:spacing w:line="280" w:lineRule="exact"/>
              <w:jc w:val="center"/>
              <w:rPr>
                <w:rFonts w:hint="default" w:ascii="Times New Roman" w:hAnsi="Times New Roman" w:eastAsia="仿宋" w:cs="Times New Roman"/>
              </w:rPr>
            </w:pPr>
          </w:p>
        </w:tc>
        <w:tc>
          <w:tcPr>
            <w:tcW w:w="6719" w:type="dxa"/>
            <w:vMerge w:val="continue"/>
            <w:noWrap w:val="0"/>
            <w:vAlign w:val="center"/>
          </w:tcPr>
          <w:p>
            <w:pPr>
              <w:spacing w:line="280" w:lineRule="exact"/>
              <w:jc w:val="lef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06" w:type="dxa"/>
            <w:vMerge w:val="restart"/>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责任人</w:t>
            </w:r>
          </w:p>
        </w:tc>
        <w:tc>
          <w:tcPr>
            <w:tcW w:w="1933"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公司级</w:t>
            </w:r>
          </w:p>
        </w:tc>
        <w:tc>
          <w:tcPr>
            <w:tcW w:w="1667" w:type="dxa"/>
            <w:noWrap w:val="0"/>
            <w:vAlign w:val="center"/>
          </w:tcPr>
          <w:p>
            <w:pPr>
              <w:spacing w:line="280" w:lineRule="exact"/>
              <w:jc w:val="center"/>
              <w:rPr>
                <w:rFonts w:hint="default" w:ascii="Times New Roman" w:hAnsi="Times New Roman" w:eastAsia="仿宋" w:cs="Times New Roman"/>
              </w:rPr>
            </w:pPr>
          </w:p>
        </w:tc>
        <w:tc>
          <w:tcPr>
            <w:tcW w:w="2200"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主要事故类型</w:t>
            </w:r>
          </w:p>
        </w:tc>
        <w:tc>
          <w:tcPr>
            <w:tcW w:w="6719" w:type="dxa"/>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火药爆炸、火灾、中毒窒息……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06" w:type="dxa"/>
            <w:vMerge w:val="continue"/>
            <w:noWrap w:val="0"/>
            <w:vAlign w:val="center"/>
          </w:tcPr>
          <w:p>
            <w:pPr>
              <w:spacing w:line="280" w:lineRule="exact"/>
              <w:jc w:val="center"/>
              <w:rPr>
                <w:rFonts w:hint="default" w:ascii="Times New Roman" w:hAnsi="Times New Roman" w:eastAsia="仿宋" w:cs="Times New Roman"/>
              </w:rPr>
            </w:pPr>
          </w:p>
        </w:tc>
        <w:tc>
          <w:tcPr>
            <w:tcW w:w="1933"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部门（车间）级</w:t>
            </w:r>
          </w:p>
        </w:tc>
        <w:tc>
          <w:tcPr>
            <w:tcW w:w="1667" w:type="dxa"/>
            <w:noWrap w:val="0"/>
            <w:vAlign w:val="center"/>
          </w:tcPr>
          <w:p>
            <w:pPr>
              <w:spacing w:line="280" w:lineRule="exact"/>
              <w:jc w:val="center"/>
              <w:rPr>
                <w:rFonts w:hint="default" w:ascii="Times New Roman" w:hAnsi="Times New Roman" w:eastAsia="仿宋" w:cs="Times New Roman"/>
              </w:rPr>
            </w:pPr>
          </w:p>
        </w:tc>
        <w:tc>
          <w:tcPr>
            <w:tcW w:w="2200" w:type="dxa"/>
            <w:vMerge w:val="restart"/>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应急处置措施</w:t>
            </w:r>
          </w:p>
        </w:tc>
        <w:tc>
          <w:tcPr>
            <w:tcW w:w="6719" w:type="dxa"/>
            <w:vMerge w:val="restart"/>
            <w:noWrap w:val="0"/>
            <w:vAlign w:val="center"/>
          </w:tcPr>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1.启动应急预案或现场处置方案；</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2.疏散厂区及周边人员，对事故现场实施隔离和警戒；</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3.在确保安全的条件下，组织救援受伤人员；</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4.及时上报事故信息；</w:t>
            </w:r>
          </w:p>
          <w:p>
            <w:pPr>
              <w:spacing w:line="280" w:lineRule="exact"/>
              <w:jc w:val="left"/>
              <w:rPr>
                <w:rFonts w:hint="default" w:ascii="Times New Roman" w:hAnsi="Times New Roman" w:eastAsia="仿宋" w:cs="Times New Roman"/>
              </w:rPr>
            </w:pP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06" w:type="dxa"/>
            <w:vMerge w:val="continue"/>
            <w:noWrap w:val="0"/>
            <w:vAlign w:val="center"/>
          </w:tcPr>
          <w:p>
            <w:pPr>
              <w:pStyle w:val="31"/>
              <w:spacing w:line="280" w:lineRule="exact"/>
              <w:rPr>
                <w:rFonts w:hint="default" w:ascii="Times New Roman" w:hAnsi="Times New Roman" w:cs="Times New Roman"/>
              </w:rPr>
            </w:pPr>
          </w:p>
        </w:tc>
        <w:tc>
          <w:tcPr>
            <w:tcW w:w="1933"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班组级</w:t>
            </w:r>
          </w:p>
        </w:tc>
        <w:tc>
          <w:tcPr>
            <w:tcW w:w="1667" w:type="dxa"/>
            <w:noWrap w:val="0"/>
            <w:vAlign w:val="center"/>
          </w:tcPr>
          <w:p>
            <w:pPr>
              <w:pStyle w:val="31"/>
              <w:spacing w:line="280" w:lineRule="exact"/>
              <w:rPr>
                <w:rFonts w:hint="default" w:ascii="Times New Roman" w:hAnsi="Times New Roman" w:cs="Times New Roman"/>
              </w:rPr>
            </w:pPr>
          </w:p>
        </w:tc>
        <w:tc>
          <w:tcPr>
            <w:tcW w:w="2200" w:type="dxa"/>
            <w:vMerge w:val="continue"/>
            <w:noWrap w:val="0"/>
            <w:vAlign w:val="center"/>
          </w:tcPr>
          <w:p>
            <w:pPr>
              <w:pStyle w:val="31"/>
              <w:spacing w:line="280" w:lineRule="exact"/>
              <w:rPr>
                <w:rFonts w:hint="default" w:ascii="Times New Roman" w:hAnsi="Times New Roman" w:cs="Times New Roman"/>
              </w:rPr>
            </w:pPr>
          </w:p>
        </w:tc>
        <w:tc>
          <w:tcPr>
            <w:tcW w:w="6719" w:type="dxa"/>
            <w:vMerge w:val="continue"/>
            <w:noWrap w:val="0"/>
            <w:vAlign w:val="center"/>
          </w:tcPr>
          <w:p>
            <w:pPr>
              <w:pStyle w:val="31"/>
              <w:spacing w:line="280"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06" w:type="dxa"/>
            <w:vMerge w:val="continue"/>
            <w:noWrap w:val="0"/>
            <w:vAlign w:val="center"/>
          </w:tcPr>
          <w:p>
            <w:pPr>
              <w:pStyle w:val="31"/>
              <w:spacing w:line="280" w:lineRule="exact"/>
              <w:rPr>
                <w:rFonts w:hint="default" w:ascii="Times New Roman" w:hAnsi="Times New Roman" w:cs="Times New Roman"/>
              </w:rPr>
            </w:pPr>
          </w:p>
        </w:tc>
        <w:tc>
          <w:tcPr>
            <w:tcW w:w="1933" w:type="dxa"/>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仿宋" w:cs="Times New Roman"/>
              </w:rPr>
              <w:t>岗位级</w:t>
            </w:r>
          </w:p>
        </w:tc>
        <w:tc>
          <w:tcPr>
            <w:tcW w:w="1667" w:type="dxa"/>
            <w:noWrap w:val="0"/>
            <w:vAlign w:val="center"/>
          </w:tcPr>
          <w:p>
            <w:pPr>
              <w:pStyle w:val="31"/>
              <w:spacing w:line="280" w:lineRule="exact"/>
              <w:rPr>
                <w:rFonts w:hint="default" w:ascii="Times New Roman" w:hAnsi="Times New Roman" w:cs="Times New Roman"/>
              </w:rPr>
            </w:pPr>
          </w:p>
        </w:tc>
        <w:tc>
          <w:tcPr>
            <w:tcW w:w="2200" w:type="dxa"/>
            <w:vMerge w:val="continue"/>
            <w:noWrap w:val="0"/>
            <w:vAlign w:val="center"/>
          </w:tcPr>
          <w:p>
            <w:pPr>
              <w:pStyle w:val="31"/>
              <w:spacing w:line="280" w:lineRule="exact"/>
              <w:rPr>
                <w:rFonts w:hint="default" w:ascii="Times New Roman" w:hAnsi="Times New Roman" w:cs="Times New Roman"/>
              </w:rPr>
            </w:pPr>
          </w:p>
        </w:tc>
        <w:tc>
          <w:tcPr>
            <w:tcW w:w="6719" w:type="dxa"/>
            <w:vMerge w:val="continue"/>
            <w:noWrap w:val="0"/>
            <w:vAlign w:val="center"/>
          </w:tcPr>
          <w:p>
            <w:pPr>
              <w:pStyle w:val="31"/>
              <w:spacing w:line="280" w:lineRule="exact"/>
              <w:rPr>
                <w:rFonts w:hint="default" w:ascii="Times New Roman" w:hAnsi="Times New Roman" w:cs="Times New Roman"/>
              </w:rPr>
            </w:pPr>
          </w:p>
        </w:tc>
      </w:tr>
    </w:tbl>
    <w:p>
      <w:pPr>
        <w:spacing w:line="320" w:lineRule="exact"/>
        <w:jc w:val="center"/>
        <w:rPr>
          <w:rFonts w:hint="default" w:ascii="Times New Roman" w:hAnsi="Times New Roman" w:eastAsia="黑体" w:cs="Times New Roman"/>
        </w:rPr>
      </w:pPr>
      <w:r>
        <w:rPr>
          <w:rFonts w:hint="default" w:ascii="Times New Roman" w:hAnsi="Times New Roman" w:eastAsia="黑体" w:cs="Times New Roman"/>
          <w:sz w:val="32"/>
          <w:szCs w:val="32"/>
        </w:rPr>
        <w:br w:type="page"/>
      </w:r>
      <w:r>
        <w:rPr>
          <w:rFonts w:hint="default" w:ascii="Times New Roman" w:hAnsi="Times New Roman" w:eastAsia="黑体" w:cs="Times New Roman"/>
          <w:kern w:val="0"/>
          <w:sz w:val="24"/>
          <w:szCs w:val="28"/>
        </w:rPr>
        <w:t>1-3-6  1.1级成品库风险管控清单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00"/>
        <w:gridCol w:w="1600"/>
        <w:gridCol w:w="2166"/>
        <w:gridCol w:w="6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56" w:type="dxa"/>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风险点名称</w:t>
            </w:r>
          </w:p>
        </w:tc>
        <w:tc>
          <w:tcPr>
            <w:tcW w:w="3600" w:type="dxa"/>
            <w:gridSpan w:val="2"/>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1.1级成品库</w:t>
            </w:r>
          </w:p>
        </w:tc>
        <w:tc>
          <w:tcPr>
            <w:tcW w:w="2166" w:type="dxa"/>
            <w:vMerge w:val="restart"/>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主要风险因素概述</w:t>
            </w:r>
          </w:p>
        </w:tc>
        <w:tc>
          <w:tcPr>
            <w:tcW w:w="6703" w:type="dxa"/>
            <w:vMerge w:val="restart"/>
            <w:noWrap w:val="0"/>
            <w:vAlign w:val="center"/>
          </w:tcPr>
          <w:p>
            <w:pPr>
              <w:spacing w:line="290" w:lineRule="exact"/>
              <w:jc w:val="left"/>
              <w:rPr>
                <w:rFonts w:hint="default" w:ascii="Times New Roman" w:hAnsi="Times New Roman" w:eastAsia="黑体" w:cs="Times New Roman"/>
                <w:sz w:val="24"/>
              </w:rPr>
            </w:pPr>
            <w:r>
              <w:rPr>
                <w:rFonts w:hint="default" w:ascii="Times New Roman" w:hAnsi="Times New Roman" w:eastAsia="仿宋" w:cs="Times New Roman"/>
              </w:rPr>
              <w:t>无防护屏障或屏障设置不符合标准要求， ……，一旦发生燃烧爆炸事故，容易造成临近仓库殉爆和人员伤亡。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56" w:type="dxa"/>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风险点编号</w:t>
            </w:r>
          </w:p>
        </w:tc>
        <w:tc>
          <w:tcPr>
            <w:tcW w:w="3600" w:type="dxa"/>
            <w:gridSpan w:val="2"/>
            <w:noWrap w:val="0"/>
            <w:vAlign w:val="center"/>
          </w:tcPr>
          <w:p>
            <w:pPr>
              <w:spacing w:line="290" w:lineRule="exact"/>
              <w:jc w:val="center"/>
              <w:rPr>
                <w:rFonts w:hint="default" w:ascii="Times New Roman" w:hAnsi="Times New Roman" w:eastAsia="黑体" w:cs="Times New Roman"/>
                <w:sz w:val="24"/>
              </w:rPr>
            </w:pPr>
          </w:p>
        </w:tc>
        <w:tc>
          <w:tcPr>
            <w:tcW w:w="2166" w:type="dxa"/>
            <w:vMerge w:val="continue"/>
            <w:noWrap w:val="0"/>
            <w:vAlign w:val="center"/>
          </w:tcPr>
          <w:p>
            <w:pPr>
              <w:spacing w:line="290" w:lineRule="exact"/>
              <w:jc w:val="center"/>
              <w:rPr>
                <w:rFonts w:hint="default" w:ascii="Times New Roman" w:hAnsi="Times New Roman" w:eastAsia="仿宋" w:cs="Times New Roman"/>
              </w:rPr>
            </w:pPr>
          </w:p>
        </w:tc>
        <w:tc>
          <w:tcPr>
            <w:tcW w:w="6703" w:type="dxa"/>
            <w:vMerge w:val="continue"/>
            <w:noWrap w:val="0"/>
            <w:vAlign w:val="center"/>
          </w:tcPr>
          <w:p>
            <w:pPr>
              <w:spacing w:line="29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56" w:type="dxa"/>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风险等级</w:t>
            </w:r>
          </w:p>
        </w:tc>
        <w:tc>
          <w:tcPr>
            <w:tcW w:w="3600" w:type="dxa"/>
            <w:gridSpan w:val="2"/>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重大风险</w:t>
            </w:r>
          </w:p>
        </w:tc>
        <w:tc>
          <w:tcPr>
            <w:tcW w:w="2166" w:type="dxa"/>
            <w:vMerge w:val="continue"/>
            <w:noWrap w:val="0"/>
            <w:vAlign w:val="center"/>
          </w:tcPr>
          <w:p>
            <w:pPr>
              <w:spacing w:line="290" w:lineRule="exact"/>
              <w:jc w:val="center"/>
              <w:rPr>
                <w:rFonts w:hint="default" w:ascii="Times New Roman" w:hAnsi="Times New Roman" w:eastAsia="仿宋" w:cs="Times New Roman"/>
              </w:rPr>
            </w:pPr>
          </w:p>
        </w:tc>
        <w:tc>
          <w:tcPr>
            <w:tcW w:w="6703" w:type="dxa"/>
            <w:vMerge w:val="continue"/>
            <w:noWrap w:val="0"/>
            <w:vAlign w:val="center"/>
          </w:tcPr>
          <w:p>
            <w:pPr>
              <w:spacing w:line="29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556" w:type="dxa"/>
            <w:noWrap w:val="0"/>
            <w:vAlign w:val="center"/>
          </w:tcPr>
          <w:p>
            <w:pPr>
              <w:spacing w:line="290" w:lineRule="exact"/>
              <w:jc w:val="center"/>
              <w:rPr>
                <w:rFonts w:hint="default" w:ascii="Times New Roman" w:hAnsi="Times New Roman" w:eastAsia="仿宋" w:cs="Times New Roman"/>
              </w:rPr>
            </w:pPr>
            <w:r>
              <w:rPr>
                <w:rFonts w:hint="default" w:ascii="Times New Roman" w:hAnsi="Times New Roman" w:eastAsia="仿宋" w:cs="Times New Roman"/>
              </w:rPr>
              <w:t>管控指标</w:t>
            </w:r>
          </w:p>
        </w:tc>
        <w:tc>
          <w:tcPr>
            <w:tcW w:w="3600" w:type="dxa"/>
            <w:gridSpan w:val="2"/>
            <w:noWrap w:val="0"/>
            <w:vAlign w:val="center"/>
          </w:tcPr>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1.顶宽大于1m；</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2.底宽大于屏障高度1.5倍；</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3.高度大于被保护建筑物屋檐；</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2166" w:type="dxa"/>
            <w:vMerge w:val="restart"/>
            <w:noWrap w:val="0"/>
            <w:vAlign w:val="center"/>
          </w:tcPr>
          <w:p>
            <w:pPr>
              <w:spacing w:line="290" w:lineRule="exact"/>
              <w:jc w:val="center"/>
              <w:rPr>
                <w:rFonts w:hint="default" w:ascii="Times New Roman" w:hAnsi="Times New Roman" w:eastAsia="仿宋" w:cs="Times New Roman"/>
              </w:rPr>
            </w:pPr>
            <w:r>
              <w:rPr>
                <w:rFonts w:hint="default" w:ascii="Times New Roman" w:hAnsi="Times New Roman" w:eastAsia="仿宋" w:cs="Times New Roman"/>
              </w:rPr>
              <w:t>主要风险管控措施</w:t>
            </w:r>
          </w:p>
        </w:tc>
        <w:tc>
          <w:tcPr>
            <w:tcW w:w="6703" w:type="dxa"/>
            <w:vMerge w:val="restart"/>
            <w:noWrap w:val="0"/>
            <w:vAlign w:val="center"/>
          </w:tcPr>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1.屏障设置高度、宽度、材质、结构等符合标准要求；</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2.定期维护防护屏障，加强日常巡查、管理；</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3.按要求开展安全教育培训，特种作业人员持证上岗；</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4.作业人员正确穿戴使用防护用品；</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5.消防水池、灭火器材定期维护保养，并保持临用状态；</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556" w:type="dxa"/>
            <w:noWrap w:val="0"/>
            <w:vAlign w:val="center"/>
          </w:tcPr>
          <w:p>
            <w:pPr>
              <w:spacing w:line="290" w:lineRule="exact"/>
              <w:jc w:val="center"/>
              <w:rPr>
                <w:rFonts w:hint="default" w:ascii="Times New Roman" w:hAnsi="Times New Roman" w:eastAsia="仿宋" w:cs="Times New Roman"/>
              </w:rPr>
            </w:pPr>
            <w:r>
              <w:rPr>
                <w:rFonts w:hint="default" w:ascii="Times New Roman" w:hAnsi="Times New Roman" w:eastAsia="仿宋" w:cs="Times New Roman"/>
              </w:rPr>
              <w:t>管控要求</w:t>
            </w:r>
          </w:p>
        </w:tc>
        <w:tc>
          <w:tcPr>
            <w:tcW w:w="3600" w:type="dxa"/>
            <w:gridSpan w:val="2"/>
            <w:noWrap w:val="0"/>
            <w:vAlign w:val="center"/>
          </w:tcPr>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各级责任人按岗位级每天、班组级每周、部门（车间）级每半月、公司级每月一次检查核实管控措施落实情况；……</w:t>
            </w:r>
          </w:p>
        </w:tc>
        <w:tc>
          <w:tcPr>
            <w:tcW w:w="2166" w:type="dxa"/>
            <w:vMerge w:val="continue"/>
            <w:noWrap w:val="0"/>
            <w:vAlign w:val="center"/>
          </w:tcPr>
          <w:p>
            <w:pPr>
              <w:spacing w:line="290" w:lineRule="exact"/>
              <w:jc w:val="center"/>
              <w:rPr>
                <w:rFonts w:hint="default" w:ascii="Times New Roman" w:hAnsi="Times New Roman" w:eastAsia="仿宋" w:cs="Times New Roman"/>
              </w:rPr>
            </w:pPr>
          </w:p>
        </w:tc>
        <w:tc>
          <w:tcPr>
            <w:tcW w:w="6703" w:type="dxa"/>
            <w:vMerge w:val="continue"/>
            <w:noWrap w:val="0"/>
            <w:vAlign w:val="center"/>
          </w:tcPr>
          <w:p>
            <w:pPr>
              <w:spacing w:line="290" w:lineRule="exact"/>
              <w:jc w:val="lef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56" w:type="dxa"/>
            <w:vMerge w:val="restart"/>
            <w:noWrap w:val="0"/>
            <w:vAlign w:val="center"/>
          </w:tcPr>
          <w:p>
            <w:pPr>
              <w:spacing w:line="290" w:lineRule="exact"/>
              <w:jc w:val="center"/>
              <w:rPr>
                <w:rFonts w:hint="default" w:ascii="Times New Roman" w:hAnsi="Times New Roman" w:eastAsia="仿宋" w:cs="Times New Roman"/>
              </w:rPr>
            </w:pPr>
            <w:r>
              <w:rPr>
                <w:rFonts w:hint="default" w:ascii="Times New Roman" w:hAnsi="Times New Roman" w:eastAsia="仿宋" w:cs="Times New Roman"/>
              </w:rPr>
              <w:t>责任人</w:t>
            </w:r>
          </w:p>
        </w:tc>
        <w:tc>
          <w:tcPr>
            <w:tcW w:w="2000" w:type="dxa"/>
            <w:noWrap w:val="0"/>
            <w:vAlign w:val="center"/>
          </w:tcPr>
          <w:p>
            <w:pPr>
              <w:spacing w:line="290" w:lineRule="exact"/>
              <w:jc w:val="center"/>
              <w:rPr>
                <w:rFonts w:hint="default" w:ascii="Times New Roman" w:hAnsi="Times New Roman" w:eastAsia="仿宋" w:cs="Times New Roman"/>
              </w:rPr>
            </w:pPr>
            <w:r>
              <w:rPr>
                <w:rFonts w:hint="default" w:ascii="Times New Roman" w:hAnsi="Times New Roman" w:eastAsia="仿宋" w:cs="Times New Roman"/>
              </w:rPr>
              <w:t>公司级</w:t>
            </w:r>
          </w:p>
        </w:tc>
        <w:tc>
          <w:tcPr>
            <w:tcW w:w="1600" w:type="dxa"/>
            <w:noWrap w:val="0"/>
            <w:vAlign w:val="center"/>
          </w:tcPr>
          <w:p>
            <w:pPr>
              <w:spacing w:line="290" w:lineRule="exact"/>
              <w:jc w:val="center"/>
              <w:rPr>
                <w:rFonts w:hint="default" w:ascii="Times New Roman" w:hAnsi="Times New Roman" w:eastAsia="仿宋" w:cs="Times New Roman"/>
              </w:rPr>
            </w:pPr>
          </w:p>
        </w:tc>
        <w:tc>
          <w:tcPr>
            <w:tcW w:w="2166" w:type="dxa"/>
            <w:noWrap w:val="0"/>
            <w:vAlign w:val="center"/>
          </w:tcPr>
          <w:p>
            <w:pPr>
              <w:spacing w:line="290" w:lineRule="exact"/>
              <w:jc w:val="center"/>
              <w:rPr>
                <w:rFonts w:hint="default" w:ascii="Times New Roman" w:hAnsi="Times New Roman" w:eastAsia="仿宋" w:cs="Times New Roman"/>
              </w:rPr>
            </w:pPr>
            <w:r>
              <w:rPr>
                <w:rFonts w:hint="default" w:ascii="Times New Roman" w:hAnsi="Times New Roman" w:eastAsia="仿宋" w:cs="Times New Roman"/>
              </w:rPr>
              <w:t>主要事故类型</w:t>
            </w:r>
          </w:p>
        </w:tc>
        <w:tc>
          <w:tcPr>
            <w:tcW w:w="6703" w:type="dxa"/>
            <w:noWrap w:val="0"/>
            <w:vAlign w:val="center"/>
          </w:tcPr>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火药爆炸、火灾、中毒窒息……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56" w:type="dxa"/>
            <w:vMerge w:val="continue"/>
            <w:noWrap w:val="0"/>
            <w:vAlign w:val="center"/>
          </w:tcPr>
          <w:p>
            <w:pPr>
              <w:spacing w:line="290" w:lineRule="exact"/>
              <w:jc w:val="center"/>
              <w:rPr>
                <w:rFonts w:hint="default" w:ascii="Times New Roman" w:hAnsi="Times New Roman" w:eastAsia="仿宋" w:cs="Times New Roman"/>
              </w:rPr>
            </w:pPr>
          </w:p>
        </w:tc>
        <w:tc>
          <w:tcPr>
            <w:tcW w:w="2000" w:type="dxa"/>
            <w:noWrap w:val="0"/>
            <w:vAlign w:val="center"/>
          </w:tcPr>
          <w:p>
            <w:pPr>
              <w:spacing w:line="290" w:lineRule="exact"/>
              <w:jc w:val="center"/>
              <w:rPr>
                <w:rFonts w:hint="default" w:ascii="Times New Roman" w:hAnsi="Times New Roman" w:eastAsia="仿宋" w:cs="Times New Roman"/>
              </w:rPr>
            </w:pPr>
            <w:r>
              <w:rPr>
                <w:rFonts w:hint="default" w:ascii="Times New Roman" w:hAnsi="Times New Roman" w:eastAsia="仿宋" w:cs="Times New Roman"/>
              </w:rPr>
              <w:t>部门（车间）级</w:t>
            </w:r>
          </w:p>
        </w:tc>
        <w:tc>
          <w:tcPr>
            <w:tcW w:w="1600" w:type="dxa"/>
            <w:noWrap w:val="0"/>
            <w:vAlign w:val="center"/>
          </w:tcPr>
          <w:p>
            <w:pPr>
              <w:spacing w:line="290" w:lineRule="exact"/>
              <w:jc w:val="center"/>
              <w:rPr>
                <w:rFonts w:hint="default" w:ascii="Times New Roman" w:hAnsi="Times New Roman" w:eastAsia="仿宋" w:cs="Times New Roman"/>
              </w:rPr>
            </w:pPr>
          </w:p>
        </w:tc>
        <w:tc>
          <w:tcPr>
            <w:tcW w:w="2166" w:type="dxa"/>
            <w:vMerge w:val="restart"/>
            <w:noWrap w:val="0"/>
            <w:vAlign w:val="center"/>
          </w:tcPr>
          <w:p>
            <w:pPr>
              <w:spacing w:line="290" w:lineRule="exact"/>
              <w:jc w:val="center"/>
              <w:rPr>
                <w:rFonts w:hint="default" w:ascii="Times New Roman" w:hAnsi="Times New Roman" w:eastAsia="仿宋" w:cs="Times New Roman"/>
              </w:rPr>
            </w:pPr>
            <w:r>
              <w:rPr>
                <w:rFonts w:hint="default" w:ascii="Times New Roman" w:hAnsi="Times New Roman" w:eastAsia="仿宋" w:cs="Times New Roman"/>
              </w:rPr>
              <w:t>应急处置措施</w:t>
            </w:r>
          </w:p>
        </w:tc>
        <w:tc>
          <w:tcPr>
            <w:tcW w:w="6703" w:type="dxa"/>
            <w:vMerge w:val="restart"/>
            <w:noWrap w:val="0"/>
            <w:vAlign w:val="center"/>
          </w:tcPr>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1.启动应急预案或现场处置方案；</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2.疏散厂区及周边人员，对事故现场实施隔离和警戒；</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3.在确保安全的条件下，组织救援受伤人员；</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4.及时上报事故信息；</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56" w:type="dxa"/>
            <w:vMerge w:val="continue"/>
            <w:noWrap w:val="0"/>
            <w:vAlign w:val="center"/>
          </w:tcPr>
          <w:p>
            <w:pPr>
              <w:spacing w:line="290" w:lineRule="exact"/>
              <w:jc w:val="center"/>
              <w:rPr>
                <w:rFonts w:hint="default" w:ascii="Times New Roman" w:hAnsi="Times New Roman" w:eastAsia="仿宋" w:cs="Times New Roman"/>
              </w:rPr>
            </w:pPr>
          </w:p>
        </w:tc>
        <w:tc>
          <w:tcPr>
            <w:tcW w:w="2000" w:type="dxa"/>
            <w:noWrap w:val="0"/>
            <w:vAlign w:val="center"/>
          </w:tcPr>
          <w:p>
            <w:pPr>
              <w:spacing w:line="290" w:lineRule="exact"/>
              <w:jc w:val="center"/>
              <w:rPr>
                <w:rFonts w:hint="default" w:ascii="Times New Roman" w:hAnsi="Times New Roman" w:eastAsia="仿宋" w:cs="Times New Roman"/>
              </w:rPr>
            </w:pPr>
            <w:r>
              <w:rPr>
                <w:rFonts w:hint="default" w:ascii="Times New Roman" w:hAnsi="Times New Roman" w:eastAsia="仿宋" w:cs="Times New Roman"/>
              </w:rPr>
              <w:t>班组级</w:t>
            </w:r>
          </w:p>
        </w:tc>
        <w:tc>
          <w:tcPr>
            <w:tcW w:w="1600" w:type="dxa"/>
            <w:noWrap w:val="0"/>
            <w:vAlign w:val="center"/>
          </w:tcPr>
          <w:p>
            <w:pPr>
              <w:spacing w:line="290" w:lineRule="exact"/>
              <w:jc w:val="center"/>
              <w:rPr>
                <w:rFonts w:hint="default" w:ascii="Times New Roman" w:hAnsi="Times New Roman" w:eastAsia="仿宋" w:cs="Times New Roman"/>
              </w:rPr>
            </w:pPr>
          </w:p>
        </w:tc>
        <w:tc>
          <w:tcPr>
            <w:tcW w:w="2166" w:type="dxa"/>
            <w:vMerge w:val="continue"/>
            <w:noWrap w:val="0"/>
            <w:vAlign w:val="center"/>
          </w:tcPr>
          <w:p>
            <w:pPr>
              <w:spacing w:line="290" w:lineRule="exact"/>
              <w:jc w:val="center"/>
              <w:rPr>
                <w:rFonts w:hint="default" w:ascii="Times New Roman" w:hAnsi="Times New Roman" w:eastAsia="仿宋" w:cs="Times New Roman"/>
              </w:rPr>
            </w:pPr>
          </w:p>
        </w:tc>
        <w:tc>
          <w:tcPr>
            <w:tcW w:w="6703" w:type="dxa"/>
            <w:vMerge w:val="continue"/>
            <w:noWrap w:val="0"/>
            <w:vAlign w:val="center"/>
          </w:tcPr>
          <w:p>
            <w:pPr>
              <w:spacing w:line="29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56" w:type="dxa"/>
            <w:vMerge w:val="continue"/>
            <w:noWrap w:val="0"/>
            <w:vAlign w:val="center"/>
          </w:tcPr>
          <w:p>
            <w:pPr>
              <w:spacing w:line="290" w:lineRule="exact"/>
              <w:jc w:val="center"/>
              <w:rPr>
                <w:rFonts w:hint="default" w:ascii="Times New Roman" w:hAnsi="Times New Roman" w:eastAsia="仿宋" w:cs="Times New Roman"/>
              </w:rPr>
            </w:pPr>
          </w:p>
        </w:tc>
        <w:tc>
          <w:tcPr>
            <w:tcW w:w="2000" w:type="dxa"/>
            <w:noWrap w:val="0"/>
            <w:vAlign w:val="center"/>
          </w:tcPr>
          <w:p>
            <w:pPr>
              <w:spacing w:line="290" w:lineRule="exact"/>
              <w:jc w:val="center"/>
              <w:rPr>
                <w:rFonts w:hint="default" w:ascii="Times New Roman" w:hAnsi="Times New Roman" w:eastAsia="仿宋" w:cs="Times New Roman"/>
              </w:rPr>
            </w:pPr>
            <w:r>
              <w:rPr>
                <w:rFonts w:hint="default" w:ascii="Times New Roman" w:hAnsi="Times New Roman" w:eastAsia="仿宋" w:cs="Times New Roman"/>
              </w:rPr>
              <w:t>岗位级</w:t>
            </w:r>
          </w:p>
        </w:tc>
        <w:tc>
          <w:tcPr>
            <w:tcW w:w="1600" w:type="dxa"/>
            <w:noWrap w:val="0"/>
            <w:vAlign w:val="center"/>
          </w:tcPr>
          <w:p>
            <w:pPr>
              <w:spacing w:line="290" w:lineRule="exact"/>
              <w:jc w:val="center"/>
              <w:rPr>
                <w:rFonts w:hint="default" w:ascii="Times New Roman" w:hAnsi="Times New Roman" w:eastAsia="仿宋" w:cs="Times New Roman"/>
              </w:rPr>
            </w:pPr>
          </w:p>
        </w:tc>
        <w:tc>
          <w:tcPr>
            <w:tcW w:w="2166" w:type="dxa"/>
            <w:vMerge w:val="continue"/>
            <w:noWrap w:val="0"/>
            <w:vAlign w:val="center"/>
          </w:tcPr>
          <w:p>
            <w:pPr>
              <w:spacing w:line="290" w:lineRule="exact"/>
              <w:jc w:val="center"/>
              <w:rPr>
                <w:rFonts w:hint="default" w:ascii="Times New Roman" w:hAnsi="Times New Roman" w:eastAsia="仿宋" w:cs="Times New Roman"/>
              </w:rPr>
            </w:pPr>
          </w:p>
        </w:tc>
        <w:tc>
          <w:tcPr>
            <w:tcW w:w="6703" w:type="dxa"/>
            <w:vMerge w:val="continue"/>
            <w:noWrap w:val="0"/>
            <w:vAlign w:val="center"/>
          </w:tcPr>
          <w:p>
            <w:pPr>
              <w:spacing w:line="290" w:lineRule="exact"/>
              <w:jc w:val="center"/>
              <w:rPr>
                <w:rFonts w:hint="default" w:ascii="Times New Roman" w:hAnsi="Times New Roman" w:eastAsia="仿宋" w:cs="Times New Roman"/>
              </w:rPr>
            </w:pPr>
          </w:p>
        </w:tc>
      </w:tr>
    </w:tbl>
    <w:p>
      <w:pPr>
        <w:spacing w:line="200" w:lineRule="exact"/>
        <w:jc w:val="center"/>
        <w:rPr>
          <w:rFonts w:hint="default" w:ascii="Times New Roman" w:hAnsi="Times New Roman" w:eastAsia="仿宋" w:cs="Times New Roman"/>
        </w:rPr>
      </w:pPr>
    </w:p>
    <w:p>
      <w:pPr>
        <w:spacing w:line="320" w:lineRule="exact"/>
        <w:jc w:val="center"/>
        <w:rPr>
          <w:rFonts w:hint="default" w:ascii="Times New Roman" w:hAnsi="Times New Roman" w:eastAsia="黑体" w:cs="Times New Roman"/>
          <w:kern w:val="0"/>
          <w:sz w:val="24"/>
          <w:szCs w:val="28"/>
        </w:rPr>
      </w:pPr>
      <w:r>
        <w:rPr>
          <w:rFonts w:hint="default" w:ascii="Times New Roman" w:hAnsi="Times New Roman" w:eastAsia="黑体" w:cs="Times New Roman"/>
          <w:kern w:val="0"/>
          <w:sz w:val="24"/>
          <w:szCs w:val="28"/>
        </w:rPr>
        <w:t>1-3-7  1.3级成品库风险管控清单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00"/>
        <w:gridCol w:w="1633"/>
        <w:gridCol w:w="2234"/>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39"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风险点名称</w:t>
            </w:r>
          </w:p>
        </w:tc>
        <w:tc>
          <w:tcPr>
            <w:tcW w:w="3633" w:type="dxa"/>
            <w:gridSpan w:val="2"/>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1.3级成品库</w:t>
            </w:r>
          </w:p>
        </w:tc>
        <w:tc>
          <w:tcPr>
            <w:tcW w:w="2234" w:type="dxa"/>
            <w:vMerge w:val="restart"/>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主要风险因素概述</w:t>
            </w:r>
          </w:p>
        </w:tc>
        <w:tc>
          <w:tcPr>
            <w:tcW w:w="6719" w:type="dxa"/>
            <w:vMerge w:val="restart"/>
            <w:noWrap w:val="0"/>
            <w:vAlign w:val="center"/>
          </w:tcPr>
          <w:p>
            <w:pPr>
              <w:spacing w:line="290" w:lineRule="exact"/>
              <w:jc w:val="left"/>
              <w:rPr>
                <w:rFonts w:hint="default" w:ascii="Times New Roman" w:hAnsi="Times New Roman" w:eastAsia="黑体" w:cs="Times New Roman"/>
                <w:sz w:val="24"/>
              </w:rPr>
            </w:pPr>
            <w:r>
              <w:rPr>
                <w:rFonts w:hint="default" w:ascii="Times New Roman" w:hAnsi="Times New Roman" w:eastAsia="仿宋" w:cs="Times New Roman"/>
              </w:rPr>
              <w:t>超员、超量作业， ……，发生燃烧爆炸时，可能造成严重的人员伤亡和财产损失以及较大社会影响。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39"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风险点编号</w:t>
            </w:r>
          </w:p>
        </w:tc>
        <w:tc>
          <w:tcPr>
            <w:tcW w:w="3633" w:type="dxa"/>
            <w:gridSpan w:val="2"/>
            <w:noWrap w:val="0"/>
            <w:vAlign w:val="center"/>
          </w:tcPr>
          <w:p>
            <w:pPr>
              <w:spacing w:line="360" w:lineRule="exact"/>
              <w:jc w:val="center"/>
              <w:rPr>
                <w:rFonts w:hint="default" w:ascii="Times New Roman" w:hAnsi="Times New Roman" w:eastAsia="黑体" w:cs="Times New Roman"/>
                <w:sz w:val="24"/>
              </w:rPr>
            </w:pPr>
          </w:p>
        </w:tc>
        <w:tc>
          <w:tcPr>
            <w:tcW w:w="2234" w:type="dxa"/>
            <w:vMerge w:val="continue"/>
            <w:noWrap w:val="0"/>
            <w:vAlign w:val="center"/>
          </w:tcPr>
          <w:p>
            <w:pPr>
              <w:spacing w:line="200" w:lineRule="exact"/>
              <w:jc w:val="center"/>
              <w:rPr>
                <w:rFonts w:hint="default" w:ascii="Times New Roman" w:hAnsi="Times New Roman" w:eastAsia="仿宋" w:cs="Times New Roman"/>
              </w:rPr>
            </w:pPr>
          </w:p>
        </w:tc>
        <w:tc>
          <w:tcPr>
            <w:tcW w:w="6719" w:type="dxa"/>
            <w:vMerge w:val="continue"/>
            <w:noWrap w:val="0"/>
            <w:vAlign w:val="center"/>
          </w:tcPr>
          <w:p>
            <w:pPr>
              <w:spacing w:line="20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39"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风险等级</w:t>
            </w:r>
          </w:p>
        </w:tc>
        <w:tc>
          <w:tcPr>
            <w:tcW w:w="3633" w:type="dxa"/>
            <w:gridSpan w:val="2"/>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重大风险</w:t>
            </w:r>
          </w:p>
        </w:tc>
        <w:tc>
          <w:tcPr>
            <w:tcW w:w="2234" w:type="dxa"/>
            <w:vMerge w:val="continue"/>
            <w:noWrap w:val="0"/>
            <w:vAlign w:val="center"/>
          </w:tcPr>
          <w:p>
            <w:pPr>
              <w:spacing w:line="200" w:lineRule="exact"/>
              <w:jc w:val="center"/>
              <w:rPr>
                <w:rFonts w:hint="default" w:ascii="Times New Roman" w:hAnsi="Times New Roman" w:eastAsia="仿宋" w:cs="Times New Roman"/>
              </w:rPr>
            </w:pPr>
          </w:p>
        </w:tc>
        <w:tc>
          <w:tcPr>
            <w:tcW w:w="6719" w:type="dxa"/>
            <w:vMerge w:val="continue"/>
            <w:noWrap w:val="0"/>
            <w:vAlign w:val="center"/>
          </w:tcPr>
          <w:p>
            <w:pPr>
              <w:spacing w:line="20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39" w:type="dxa"/>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管控指标</w:t>
            </w:r>
          </w:p>
        </w:tc>
        <w:tc>
          <w:tcPr>
            <w:tcW w:w="3633" w:type="dxa"/>
            <w:gridSpan w:val="2"/>
            <w:noWrap w:val="0"/>
            <w:vAlign w:val="center"/>
          </w:tcPr>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1.工房定员人，</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2.定量  kg；</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2234" w:type="dxa"/>
            <w:vMerge w:val="restart"/>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主要风险管控措施</w:t>
            </w:r>
          </w:p>
        </w:tc>
        <w:tc>
          <w:tcPr>
            <w:tcW w:w="6719" w:type="dxa"/>
            <w:vMerge w:val="restart"/>
            <w:noWrap w:val="0"/>
            <w:vAlign w:val="center"/>
          </w:tcPr>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1.视频监控系统符合相关规定，并运行正常；</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2.定员、定量，按标准分类储存和堆码；</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3.如实填写出入库台账；</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4.按要求开展安全教育培训，特种作业人员持证上岗；</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5.作业人员正确穿戴使用防护用品；</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6.消防水池、灭火器材定期维护保养，并保持临用状态；</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439" w:type="dxa"/>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管控要求</w:t>
            </w:r>
          </w:p>
        </w:tc>
        <w:tc>
          <w:tcPr>
            <w:tcW w:w="3633" w:type="dxa"/>
            <w:gridSpan w:val="2"/>
            <w:noWrap w:val="0"/>
            <w:vAlign w:val="center"/>
          </w:tcPr>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各级责任人按岗位级每天、班组级每周、部门（车间）级每半月、公司级每月一次检查核实管控措施落实情况……</w:t>
            </w:r>
          </w:p>
        </w:tc>
        <w:tc>
          <w:tcPr>
            <w:tcW w:w="2234" w:type="dxa"/>
            <w:vMerge w:val="continue"/>
            <w:noWrap w:val="0"/>
            <w:vAlign w:val="center"/>
          </w:tcPr>
          <w:p>
            <w:pPr>
              <w:spacing w:line="200" w:lineRule="exact"/>
              <w:jc w:val="center"/>
              <w:rPr>
                <w:rFonts w:hint="default" w:ascii="Times New Roman" w:hAnsi="Times New Roman" w:eastAsia="仿宋" w:cs="Times New Roman"/>
              </w:rPr>
            </w:pPr>
          </w:p>
        </w:tc>
        <w:tc>
          <w:tcPr>
            <w:tcW w:w="6719" w:type="dxa"/>
            <w:vMerge w:val="continue"/>
            <w:noWrap w:val="0"/>
            <w:vAlign w:val="center"/>
          </w:tcPr>
          <w:p>
            <w:pPr>
              <w:spacing w:line="290" w:lineRule="exact"/>
              <w:jc w:val="lef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39" w:type="dxa"/>
            <w:vMerge w:val="restart"/>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责任人</w:t>
            </w:r>
          </w:p>
        </w:tc>
        <w:tc>
          <w:tcPr>
            <w:tcW w:w="2000" w:type="dxa"/>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公司级</w:t>
            </w:r>
          </w:p>
        </w:tc>
        <w:tc>
          <w:tcPr>
            <w:tcW w:w="1633" w:type="dxa"/>
            <w:noWrap w:val="0"/>
            <w:vAlign w:val="center"/>
          </w:tcPr>
          <w:p>
            <w:pPr>
              <w:spacing w:line="200" w:lineRule="exact"/>
              <w:jc w:val="center"/>
              <w:rPr>
                <w:rFonts w:hint="default" w:ascii="Times New Roman" w:hAnsi="Times New Roman" w:eastAsia="仿宋" w:cs="Times New Roman"/>
              </w:rPr>
            </w:pPr>
          </w:p>
        </w:tc>
        <w:tc>
          <w:tcPr>
            <w:tcW w:w="2234" w:type="dxa"/>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主要事故类型</w:t>
            </w:r>
          </w:p>
        </w:tc>
        <w:tc>
          <w:tcPr>
            <w:tcW w:w="6719" w:type="dxa"/>
            <w:noWrap w:val="0"/>
            <w:vAlign w:val="center"/>
          </w:tcPr>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火药爆炸、火灾、中毒窒息……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39" w:type="dxa"/>
            <w:vMerge w:val="continue"/>
            <w:noWrap w:val="0"/>
            <w:vAlign w:val="center"/>
          </w:tcPr>
          <w:p>
            <w:pPr>
              <w:spacing w:line="200" w:lineRule="exact"/>
              <w:jc w:val="center"/>
              <w:rPr>
                <w:rFonts w:hint="default" w:ascii="Times New Roman" w:hAnsi="Times New Roman" w:eastAsia="仿宋" w:cs="Times New Roman"/>
              </w:rPr>
            </w:pPr>
          </w:p>
        </w:tc>
        <w:tc>
          <w:tcPr>
            <w:tcW w:w="2000" w:type="dxa"/>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部门（车间）级</w:t>
            </w:r>
          </w:p>
        </w:tc>
        <w:tc>
          <w:tcPr>
            <w:tcW w:w="1633" w:type="dxa"/>
            <w:noWrap w:val="0"/>
            <w:vAlign w:val="center"/>
          </w:tcPr>
          <w:p>
            <w:pPr>
              <w:spacing w:line="200" w:lineRule="exact"/>
              <w:jc w:val="center"/>
              <w:rPr>
                <w:rFonts w:hint="default" w:ascii="Times New Roman" w:hAnsi="Times New Roman" w:eastAsia="仿宋" w:cs="Times New Roman"/>
              </w:rPr>
            </w:pPr>
          </w:p>
        </w:tc>
        <w:tc>
          <w:tcPr>
            <w:tcW w:w="2234" w:type="dxa"/>
            <w:vMerge w:val="restart"/>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应急处置措施</w:t>
            </w:r>
          </w:p>
        </w:tc>
        <w:tc>
          <w:tcPr>
            <w:tcW w:w="6719" w:type="dxa"/>
            <w:vMerge w:val="restart"/>
            <w:noWrap w:val="0"/>
            <w:vAlign w:val="center"/>
          </w:tcPr>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1.启动应急预案或现场处置方案；</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2.疏散厂区及周边人员，对事故现场实施隔离和警戒；</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3.在确保安全的条件下，组织救援受伤人员；</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4.及时上报事故信息；</w:t>
            </w:r>
          </w:p>
          <w:p>
            <w:pPr>
              <w:spacing w:line="290" w:lineRule="exact"/>
              <w:jc w:val="left"/>
              <w:rPr>
                <w:rFonts w:hint="default" w:ascii="Times New Roman" w:hAnsi="Times New Roman" w:eastAsia="仿宋" w:cs="Times New Roman"/>
              </w:rPr>
            </w:pPr>
            <w:r>
              <w:rPr>
                <w:rFonts w:hint="default"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39" w:type="dxa"/>
            <w:vMerge w:val="continue"/>
            <w:noWrap w:val="0"/>
            <w:vAlign w:val="center"/>
          </w:tcPr>
          <w:p>
            <w:pPr>
              <w:spacing w:line="200" w:lineRule="exact"/>
              <w:jc w:val="center"/>
              <w:rPr>
                <w:rFonts w:hint="default" w:ascii="Times New Roman" w:hAnsi="Times New Roman" w:eastAsia="仿宋" w:cs="Times New Roman"/>
              </w:rPr>
            </w:pPr>
          </w:p>
        </w:tc>
        <w:tc>
          <w:tcPr>
            <w:tcW w:w="2000" w:type="dxa"/>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班组级</w:t>
            </w:r>
          </w:p>
        </w:tc>
        <w:tc>
          <w:tcPr>
            <w:tcW w:w="1633" w:type="dxa"/>
            <w:noWrap w:val="0"/>
            <w:vAlign w:val="center"/>
          </w:tcPr>
          <w:p>
            <w:pPr>
              <w:spacing w:line="200" w:lineRule="exact"/>
              <w:jc w:val="center"/>
              <w:rPr>
                <w:rFonts w:hint="default" w:ascii="Times New Roman" w:hAnsi="Times New Roman" w:eastAsia="仿宋" w:cs="Times New Roman"/>
              </w:rPr>
            </w:pPr>
          </w:p>
        </w:tc>
        <w:tc>
          <w:tcPr>
            <w:tcW w:w="2234" w:type="dxa"/>
            <w:vMerge w:val="continue"/>
            <w:noWrap w:val="0"/>
            <w:vAlign w:val="center"/>
          </w:tcPr>
          <w:p>
            <w:pPr>
              <w:spacing w:line="200" w:lineRule="exact"/>
              <w:jc w:val="center"/>
              <w:rPr>
                <w:rFonts w:hint="default" w:ascii="Times New Roman" w:hAnsi="Times New Roman" w:eastAsia="仿宋" w:cs="Times New Roman"/>
              </w:rPr>
            </w:pPr>
          </w:p>
        </w:tc>
        <w:tc>
          <w:tcPr>
            <w:tcW w:w="6719" w:type="dxa"/>
            <w:vMerge w:val="continue"/>
            <w:noWrap w:val="0"/>
            <w:vAlign w:val="center"/>
          </w:tcPr>
          <w:p>
            <w:pPr>
              <w:spacing w:line="200" w:lineRule="exact"/>
              <w:jc w:val="cente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9" w:type="dxa"/>
            <w:vMerge w:val="continue"/>
            <w:noWrap w:val="0"/>
            <w:vAlign w:val="center"/>
          </w:tcPr>
          <w:p>
            <w:pPr>
              <w:spacing w:line="200" w:lineRule="exact"/>
              <w:jc w:val="center"/>
              <w:rPr>
                <w:rFonts w:hint="default" w:ascii="Times New Roman" w:hAnsi="Times New Roman" w:eastAsia="仿宋" w:cs="Times New Roman"/>
              </w:rPr>
            </w:pPr>
          </w:p>
        </w:tc>
        <w:tc>
          <w:tcPr>
            <w:tcW w:w="2000" w:type="dxa"/>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岗位级</w:t>
            </w:r>
          </w:p>
        </w:tc>
        <w:tc>
          <w:tcPr>
            <w:tcW w:w="1633" w:type="dxa"/>
            <w:noWrap w:val="0"/>
            <w:vAlign w:val="center"/>
          </w:tcPr>
          <w:p>
            <w:pPr>
              <w:spacing w:line="200" w:lineRule="exact"/>
              <w:jc w:val="center"/>
              <w:rPr>
                <w:rFonts w:hint="default" w:ascii="Times New Roman" w:hAnsi="Times New Roman" w:eastAsia="仿宋" w:cs="Times New Roman"/>
              </w:rPr>
            </w:pPr>
          </w:p>
        </w:tc>
        <w:tc>
          <w:tcPr>
            <w:tcW w:w="2234" w:type="dxa"/>
            <w:vMerge w:val="continue"/>
            <w:noWrap w:val="0"/>
            <w:vAlign w:val="center"/>
          </w:tcPr>
          <w:p>
            <w:pPr>
              <w:spacing w:line="200" w:lineRule="exact"/>
              <w:jc w:val="center"/>
              <w:rPr>
                <w:rFonts w:hint="default" w:ascii="Times New Roman" w:hAnsi="Times New Roman" w:eastAsia="仿宋" w:cs="Times New Roman"/>
              </w:rPr>
            </w:pPr>
          </w:p>
        </w:tc>
        <w:tc>
          <w:tcPr>
            <w:tcW w:w="6719" w:type="dxa"/>
            <w:vMerge w:val="continue"/>
            <w:noWrap w:val="0"/>
            <w:vAlign w:val="center"/>
          </w:tcPr>
          <w:p>
            <w:pPr>
              <w:spacing w:line="200" w:lineRule="exact"/>
              <w:jc w:val="center"/>
              <w:rPr>
                <w:rFonts w:hint="default" w:ascii="Times New Roman" w:hAnsi="Times New Roman" w:eastAsia="仿宋" w:cs="Times New Roman"/>
              </w:rPr>
            </w:pPr>
          </w:p>
        </w:tc>
      </w:tr>
    </w:tbl>
    <w:p>
      <w:pPr>
        <w:spacing w:line="340" w:lineRule="exact"/>
        <w:jc w:val="center"/>
        <w:rPr>
          <w:rFonts w:hint="default" w:ascii="Times New Roman" w:hAnsi="Times New Roman" w:eastAsia="仿宋" w:cs="Times New Roman"/>
        </w:rPr>
      </w:pPr>
    </w:p>
    <w:p>
      <w:pPr>
        <w:spacing w:line="340" w:lineRule="exact"/>
        <w:jc w:val="left"/>
        <w:rPr>
          <w:rFonts w:hint="default" w:ascii="Times New Roman" w:hAnsi="Times New Roman" w:eastAsia="黑体" w:cs="Times New Roman"/>
          <w:sz w:val="28"/>
          <w:szCs w:val="28"/>
          <w:lang w:val="en"/>
        </w:rPr>
      </w:pPr>
      <w:r>
        <w:rPr>
          <w:rFonts w:hint="default" w:ascii="Times New Roman" w:hAnsi="Times New Roman" w:eastAsia="仿宋" w:cs="Times New Roman"/>
        </w:rPr>
        <w:br w:type="page"/>
      </w:r>
      <w:r>
        <w:rPr>
          <w:rFonts w:hint="default" w:ascii="Times New Roman" w:hAnsi="Times New Roman" w:eastAsia="黑体" w:cs="Times New Roman"/>
          <w:sz w:val="28"/>
          <w:szCs w:val="28"/>
          <w:lang w:val="en"/>
        </w:rPr>
        <w:t>（四）日常安全工作清单</w:t>
      </w:r>
    </w:p>
    <w:p>
      <w:pPr>
        <w:spacing w:line="340" w:lineRule="exact"/>
        <w:ind w:firstLine="472" w:firstLineChars="200"/>
        <w:jc w:val="left"/>
        <w:rPr>
          <w:rStyle w:val="39"/>
          <w:rFonts w:hint="default" w:ascii="Times New Roman" w:hAnsi="Times New Roman" w:cs="Times New Roman"/>
        </w:rPr>
      </w:pPr>
      <w:r>
        <w:rPr>
          <w:rStyle w:val="39"/>
          <w:rFonts w:hint="default" w:ascii="Times New Roman" w:hAnsi="Times New Roman" w:cs="Times New Roman"/>
        </w:rPr>
        <w:t>企业应全面辨识、分析生产储存场所、设备设施、作业活动等安全风险，结合生产经营实际，制定完善日常安全工作清单。</w:t>
      </w:r>
    </w:p>
    <w:p>
      <w:pPr>
        <w:spacing w:line="580" w:lineRule="exact"/>
        <w:jc w:val="left"/>
        <w:rPr>
          <w:rFonts w:hint="default" w:ascii="Times New Roman" w:hAnsi="Times New Roman" w:eastAsia="黑体" w:cs="Times New Roman"/>
          <w:sz w:val="28"/>
        </w:rPr>
      </w:pPr>
      <w:r>
        <w:rPr>
          <w:rFonts w:hint="default" w:ascii="Times New Roman" w:hAnsi="Times New Roman" w:eastAsia="黑体" w:cs="Times New Roman"/>
          <w:sz w:val="28"/>
        </w:rPr>
        <w:t>1.岗位安全操作清单</w:t>
      </w:r>
    </w:p>
    <w:p>
      <w:pPr>
        <w:spacing w:line="200" w:lineRule="exact"/>
        <w:jc w:val="left"/>
        <w:rPr>
          <w:rFonts w:hint="default" w:ascii="Times New Roman" w:hAnsi="Times New Roman" w:eastAsia="仿宋" w:cs="Times New Roman"/>
        </w:rPr>
      </w:pPr>
    </w:p>
    <w:p>
      <w:pPr>
        <w:spacing w:line="32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1-4-1  机械混药安全操作清单</w:t>
      </w:r>
    </w:p>
    <w:tbl>
      <w:tblPr>
        <w:tblStyle w:val="15"/>
        <w:tblW w:w="14044" w:type="dxa"/>
        <w:tblInd w:w="0" w:type="dxa"/>
        <w:tblLayout w:type="fixed"/>
        <w:tblCellMar>
          <w:top w:w="15" w:type="dxa"/>
          <w:left w:w="15" w:type="dxa"/>
          <w:bottom w:w="15" w:type="dxa"/>
          <w:right w:w="15" w:type="dxa"/>
        </w:tblCellMar>
      </w:tblPr>
      <w:tblGrid>
        <w:gridCol w:w="734"/>
        <w:gridCol w:w="1318"/>
        <w:gridCol w:w="152"/>
        <w:gridCol w:w="8841"/>
        <w:gridCol w:w="585"/>
        <w:gridCol w:w="1053"/>
        <w:gridCol w:w="335"/>
        <w:gridCol w:w="1026"/>
      </w:tblGrid>
      <w:tr>
        <w:tblPrEx>
          <w:tblCellMar>
            <w:top w:w="15" w:type="dxa"/>
            <w:left w:w="15" w:type="dxa"/>
            <w:bottom w:w="15" w:type="dxa"/>
            <w:right w:w="15" w:type="dxa"/>
          </w:tblCellMar>
        </w:tblPrEx>
        <w:trPr>
          <w:trHeight w:val="427" w:hRule="atLeast"/>
        </w:trPr>
        <w:tc>
          <w:tcPr>
            <w:tcW w:w="11045" w:type="dxa"/>
            <w:gridSpan w:val="4"/>
            <w:tcBorders>
              <w:bottom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 xml:space="preserve">工房编号：  定员：人  定量：     kg  </w:t>
            </w:r>
          </w:p>
        </w:tc>
        <w:tc>
          <w:tcPr>
            <w:tcW w:w="2999" w:type="dxa"/>
            <w:gridSpan w:val="4"/>
            <w:tcBorders>
              <w:bottom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填写时间：  年  月  日</w:t>
            </w:r>
          </w:p>
        </w:tc>
      </w:tr>
      <w:tr>
        <w:tblPrEx>
          <w:tblCellMar>
            <w:top w:w="15" w:type="dxa"/>
            <w:left w:w="15" w:type="dxa"/>
            <w:bottom w:w="15" w:type="dxa"/>
            <w:right w:w="15" w:type="dxa"/>
          </w:tblCellMar>
        </w:tblPrEx>
        <w:trPr>
          <w:cantSplit/>
          <w:trHeight w:val="410"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步骤</w:t>
            </w:r>
          </w:p>
        </w:tc>
        <w:tc>
          <w:tcPr>
            <w:tcW w:w="8993"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操作清单</w:t>
            </w:r>
          </w:p>
        </w:tc>
        <w:tc>
          <w:tcPr>
            <w:tcW w:w="1973" w:type="dxa"/>
            <w:gridSpan w:val="3"/>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确认情况（是/否）</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CellMar>
            <w:top w:w="15" w:type="dxa"/>
            <w:left w:w="15" w:type="dxa"/>
            <w:bottom w:w="15" w:type="dxa"/>
            <w:right w:w="15" w:type="dxa"/>
          </w:tblCellMar>
        </w:tblPrEx>
        <w:trPr>
          <w:trHeight w:val="1643"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操作前检查</w:t>
            </w:r>
          </w:p>
        </w:tc>
        <w:tc>
          <w:tcPr>
            <w:tcW w:w="8993"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1.检查筛网完好，机器内无杂质、无粉尘；</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2.混药容器内部干燥、无杂质；</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3.警戒门杆升降正常，视频监控图像清晰。</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4.工房内外疏散通道无杂物阻挡；</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5.确认无超过工房定员作业行为；</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973" w:type="dxa"/>
            <w:gridSpan w:val="3"/>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1296"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操作前准备</w:t>
            </w:r>
          </w:p>
        </w:tc>
        <w:tc>
          <w:tcPr>
            <w:tcW w:w="8993"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1.穿戴好工作服、防尘口罩；</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2.准备不易产生静电材质的盛装容器；</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3.让机器空转至少3分钟，确认机器运转正常；</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4.确认药剂种类、数量符合工艺安全和核定药量的要求；</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973" w:type="dxa"/>
            <w:gridSpan w:val="3"/>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1890"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3</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混药作业</w:t>
            </w:r>
          </w:p>
        </w:tc>
        <w:tc>
          <w:tcPr>
            <w:tcW w:w="8993"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1.人员未离开机房，不应开机；</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2.混药机工作时，严禁任何人进入警戒门杆内；</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3.倒料、取料时必须待警戒门杆升起、警灯熄灭后方可进入。</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4.更换药物品种时，应用气吹枪清理筛网、振动斗、混药容器和倒料口；</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5.混合后的药物标明品名、规格、数量、日期等信息，及时送入下道工序或药物中转库；</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6.领取的原材料当天用完，特殊情况送入药物仓库保存；</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973" w:type="dxa"/>
            <w:gridSpan w:val="3"/>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81"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4</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作业结束</w:t>
            </w:r>
          </w:p>
        </w:tc>
        <w:tc>
          <w:tcPr>
            <w:tcW w:w="8993"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1.按要求清洗机器。</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2.清理筛网、振动斗、混药容器和倒料口；</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3.工房地面用水冲洗干净，不留余药；</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973" w:type="dxa"/>
            <w:gridSpan w:val="3"/>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224" w:hRule="atLeast"/>
        </w:trPr>
        <w:tc>
          <w:tcPr>
            <w:tcW w:w="14044" w:type="dxa"/>
            <w:gridSpan w:val="8"/>
            <w:tcBorders>
              <w:top w:val="single" w:color="auto" w:sz="4" w:space="0"/>
            </w:tcBorders>
            <w:noWrap w:val="0"/>
            <w:vAlign w:val="center"/>
          </w:tcPr>
          <w:p>
            <w:pPr>
              <w:spacing w:line="270" w:lineRule="exact"/>
              <w:rPr>
                <w:rFonts w:hint="default" w:ascii="Times New Roman" w:hAnsi="Times New Roman" w:eastAsia="仿宋" w:cs="Times New Roman"/>
              </w:rPr>
            </w:pPr>
            <w:r>
              <w:rPr>
                <w:rFonts w:hint="default" w:ascii="Times New Roman" w:hAnsi="Times New Roman" w:eastAsia="仿宋" w:cs="Times New Roman"/>
              </w:rPr>
              <w:t>作业人：</w:t>
            </w:r>
          </w:p>
        </w:tc>
      </w:tr>
      <w:tr>
        <w:tblPrEx>
          <w:tblCellMar>
            <w:top w:w="15" w:type="dxa"/>
            <w:left w:w="15" w:type="dxa"/>
            <w:bottom w:w="15" w:type="dxa"/>
            <w:right w:w="15" w:type="dxa"/>
          </w:tblCellMar>
        </w:tblPrEx>
        <w:trPr>
          <w:trHeight w:val="578" w:hRule="atLeast"/>
        </w:trPr>
        <w:tc>
          <w:tcPr>
            <w:tcW w:w="14044" w:type="dxa"/>
            <w:gridSpan w:val="8"/>
            <w:noWrap w:val="0"/>
            <w:vAlign w:val="center"/>
          </w:tcPr>
          <w:p>
            <w:pPr>
              <w:spacing w:line="280" w:lineRule="exact"/>
              <w:jc w:val="center"/>
              <w:rPr>
                <w:rFonts w:hint="default" w:ascii="Times New Roman" w:hAnsi="Times New Roman" w:eastAsia="仿宋" w:cs="Times New Roman"/>
              </w:rPr>
            </w:pPr>
            <w:r>
              <w:rPr>
                <w:rFonts w:hint="default" w:ascii="Times New Roman" w:hAnsi="Times New Roman" w:eastAsia="黑体" w:cs="Times New Roman"/>
                <w:szCs w:val="32"/>
              </w:rPr>
              <w:t>1-4-2  手工筑（压）药操作清单</w:t>
            </w:r>
          </w:p>
        </w:tc>
      </w:tr>
      <w:tr>
        <w:tblPrEx>
          <w:tblCellMar>
            <w:top w:w="15" w:type="dxa"/>
            <w:left w:w="15" w:type="dxa"/>
            <w:bottom w:w="15" w:type="dxa"/>
            <w:right w:w="15" w:type="dxa"/>
          </w:tblCellMar>
        </w:tblPrEx>
        <w:trPr>
          <w:trHeight w:val="408" w:hRule="atLeast"/>
        </w:trPr>
        <w:tc>
          <w:tcPr>
            <w:tcW w:w="11045" w:type="dxa"/>
            <w:gridSpan w:val="4"/>
            <w:tcBorders>
              <w:bottom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 xml:space="preserve">工房编号：   定员： 人    定量：  kg </w:t>
            </w:r>
          </w:p>
        </w:tc>
        <w:tc>
          <w:tcPr>
            <w:tcW w:w="2999" w:type="dxa"/>
            <w:gridSpan w:val="4"/>
            <w:tcBorders>
              <w:bottom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填写时间： 年 月 日</w:t>
            </w:r>
          </w:p>
        </w:tc>
      </w:tr>
      <w:tr>
        <w:tblPrEx>
          <w:tblCellMar>
            <w:top w:w="15" w:type="dxa"/>
            <w:left w:w="15" w:type="dxa"/>
            <w:bottom w:w="15" w:type="dxa"/>
            <w:right w:w="15" w:type="dxa"/>
          </w:tblCellMar>
        </w:tblPrEx>
        <w:trPr>
          <w:cantSpli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步骤</w:t>
            </w:r>
          </w:p>
        </w:tc>
        <w:tc>
          <w:tcPr>
            <w:tcW w:w="8993"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操作清单</w:t>
            </w:r>
          </w:p>
        </w:tc>
        <w:tc>
          <w:tcPr>
            <w:tcW w:w="1973" w:type="dxa"/>
            <w:gridSpan w:val="3"/>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确认情况</w:t>
            </w:r>
            <w:r>
              <w:rPr>
                <w:rFonts w:hint="default" w:ascii="Times New Roman" w:hAnsi="Times New Roman" w:eastAsia="黑体" w:cs="Times New Roman"/>
                <w:sz w:val="24"/>
              </w:rPr>
              <w:br w:type="textWrapping"/>
            </w:r>
            <w:r>
              <w:rPr>
                <w:rFonts w:hint="default" w:ascii="Times New Roman" w:hAnsi="Times New Roman" w:eastAsia="黑体" w:cs="Times New Roman"/>
                <w:sz w:val="24"/>
              </w:rPr>
              <w:t>（是/否）</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CellMar>
            <w:top w:w="15" w:type="dxa"/>
            <w:left w:w="15" w:type="dxa"/>
            <w:bottom w:w="15" w:type="dxa"/>
            <w:right w:w="15" w:type="dxa"/>
          </w:tblCellMar>
        </w:tblPrEx>
        <w:trPr>
          <w:trHeight w:val="633"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1</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操作前检查</w:t>
            </w:r>
          </w:p>
        </w:tc>
        <w:tc>
          <w:tcPr>
            <w:tcW w:w="8993"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1.工器具材质符合要求，底模与压药杆对位准确。无余药、溶剂、水渍残留；</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2.工作台整洁干净，隔垫无破损；</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973" w:type="dxa"/>
            <w:gridSpan w:val="3"/>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2</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操作前准备</w:t>
            </w:r>
          </w:p>
        </w:tc>
        <w:tc>
          <w:tcPr>
            <w:tcW w:w="8993"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1.确认药量、类型符合安全要求；</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2.含有粒度大于40目的铝、钛、铁粉的烟火药，不应筑压；</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3.穿戴好工作服、防尘口罩；</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973" w:type="dxa"/>
            <w:gridSpan w:val="3"/>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1161"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3</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手工筑（压）药作业</w:t>
            </w:r>
          </w:p>
        </w:tc>
        <w:tc>
          <w:tcPr>
            <w:tcW w:w="8993"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1.少量、多次加入药物；</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2.筑（压）药所用压力应保持均衡一致，逐层压紧；</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3.湿法筑药当模具与药物难以分离时，不应强行分离，应使用相应溶剂浸泡、清洗脱模；</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4.筑（压）好的药物摊开放置在药盘上，做好品名、规格、筑压时间等标识，及时送入晒场或烘房；</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973" w:type="dxa"/>
            <w:gridSpan w:val="3"/>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312" w:hRule="atLeast"/>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4</w:t>
            </w:r>
          </w:p>
        </w:tc>
        <w:tc>
          <w:tcPr>
            <w:tcW w:w="13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作业结束</w:t>
            </w:r>
          </w:p>
        </w:tc>
        <w:tc>
          <w:tcPr>
            <w:tcW w:w="89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1.清洗筑（压）药模具，并用纯绵布擦干；</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2.清扫工作台面和地面；</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97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p>
        </w:tc>
        <w:tc>
          <w:tcPr>
            <w:tcW w:w="10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p>
        </w:tc>
      </w:tr>
      <w:tr>
        <w:tblPrEx>
          <w:tblCellMar>
            <w:top w:w="15" w:type="dxa"/>
            <w:left w:w="15" w:type="dxa"/>
            <w:bottom w:w="15" w:type="dxa"/>
            <w:right w:w="15" w:type="dxa"/>
          </w:tblCellMar>
        </w:tblPrEx>
        <w:trPr>
          <w:trHeight w:val="312" w:hRule="atLeast"/>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89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9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0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312" w:hRule="atLeast"/>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89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9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0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224" w:hRule="atLeast"/>
        </w:trPr>
        <w:tc>
          <w:tcPr>
            <w:tcW w:w="14044" w:type="dxa"/>
            <w:gridSpan w:val="8"/>
            <w:tcBorders>
              <w:top w:val="single" w:color="auto" w:sz="4" w:space="0"/>
            </w:tcBorders>
            <w:noWrap w:val="0"/>
            <w:vAlign w:val="center"/>
          </w:tcPr>
          <w:p>
            <w:pPr>
              <w:spacing w:line="270" w:lineRule="exact"/>
              <w:rPr>
                <w:rFonts w:hint="default" w:ascii="Times New Roman" w:hAnsi="Times New Roman" w:eastAsia="仿宋" w:cs="Times New Roman"/>
              </w:rPr>
            </w:pPr>
            <w:r>
              <w:rPr>
                <w:rFonts w:hint="default" w:ascii="Times New Roman" w:hAnsi="Times New Roman" w:eastAsia="仿宋" w:cs="Times New Roman"/>
              </w:rPr>
              <w:t>作业人：</w:t>
            </w:r>
          </w:p>
        </w:tc>
      </w:tr>
      <w:tr>
        <w:tblPrEx>
          <w:tblCellMar>
            <w:top w:w="15" w:type="dxa"/>
            <w:left w:w="15" w:type="dxa"/>
            <w:bottom w:w="15" w:type="dxa"/>
            <w:right w:w="15" w:type="dxa"/>
          </w:tblCellMar>
        </w:tblPrEx>
        <w:trPr>
          <w:trHeight w:val="578" w:hRule="atLeast"/>
        </w:trPr>
        <w:tc>
          <w:tcPr>
            <w:tcW w:w="14044" w:type="dxa"/>
            <w:gridSpan w:val="8"/>
            <w:noWrap w:val="0"/>
            <w:vAlign w:val="center"/>
          </w:tcPr>
          <w:p>
            <w:pPr>
              <w:spacing w:line="360" w:lineRule="exact"/>
              <w:jc w:val="center"/>
              <w:rPr>
                <w:rFonts w:hint="default" w:ascii="Times New Roman" w:hAnsi="Times New Roman" w:eastAsia="仿宋" w:cs="Times New Roman"/>
              </w:rPr>
            </w:pPr>
            <w:r>
              <w:rPr>
                <w:rFonts w:hint="default" w:ascii="Times New Roman" w:hAnsi="Times New Roman" w:eastAsia="黑体" w:cs="Times New Roman"/>
                <w:szCs w:val="32"/>
              </w:rPr>
              <w:t>1-4-3  机械筑（压）药操作清单</w:t>
            </w:r>
          </w:p>
        </w:tc>
      </w:tr>
      <w:tr>
        <w:tblPrEx>
          <w:tblCellMar>
            <w:top w:w="15" w:type="dxa"/>
            <w:left w:w="15" w:type="dxa"/>
            <w:bottom w:w="15" w:type="dxa"/>
            <w:right w:w="15" w:type="dxa"/>
          </w:tblCellMar>
        </w:tblPrEx>
        <w:trPr>
          <w:trHeight w:val="408" w:hRule="atLeast"/>
        </w:trPr>
        <w:tc>
          <w:tcPr>
            <w:tcW w:w="11045" w:type="dxa"/>
            <w:gridSpan w:val="4"/>
            <w:tcBorders>
              <w:bottom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 xml:space="preserve">工房编号：  定员：人  定量：     kg  </w:t>
            </w:r>
          </w:p>
        </w:tc>
        <w:tc>
          <w:tcPr>
            <w:tcW w:w="2999" w:type="dxa"/>
            <w:gridSpan w:val="4"/>
            <w:tcBorders>
              <w:bottom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填写时间：  年  月  日</w:t>
            </w:r>
          </w:p>
        </w:tc>
      </w:tr>
      <w:tr>
        <w:tblPrEx>
          <w:tblCellMar>
            <w:top w:w="15" w:type="dxa"/>
            <w:left w:w="15" w:type="dxa"/>
            <w:bottom w:w="15" w:type="dxa"/>
            <w:right w:w="15" w:type="dxa"/>
          </w:tblCellMar>
        </w:tblPrEx>
        <w:trPr>
          <w:cantSpli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步骤</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操作清单</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确认情况</w:t>
            </w:r>
          </w:p>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（是/否）</w:t>
            </w: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CellMar>
            <w:top w:w="15" w:type="dxa"/>
            <w:left w:w="15" w:type="dxa"/>
            <w:bottom w:w="15" w:type="dxa"/>
            <w:right w:w="15"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1</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操作前检查</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1.筑（压）药设备运转正常；</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2.底模与压药杆对位准确；</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3.开机空转，无异响；</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1360"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2</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操作前准备</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1.药剂用量符合核定药量要求；</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2.药剂类型、粒度符合安全要求；</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3.穿戴好工作服、防尘口罩；</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3</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机械筑（压）药作业</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1.上药均匀，及时清除模具孔外散落药物；</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2.筑（压）药机启动和作业过程，作业人员应隔离操作；</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3.湿法筑药当模具与药物难以分离时，不应强行分离，应使用相应溶剂浸泡、清洗脱模</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4.压好的药物做好品名、规格、筑压时间等标识，及时送入晒场或烘房；</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80" w:hRule="atLeast"/>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4</w:t>
            </w:r>
          </w:p>
        </w:tc>
        <w:tc>
          <w:tcPr>
            <w:tcW w:w="14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作业结束</w:t>
            </w:r>
          </w:p>
        </w:tc>
        <w:tc>
          <w:tcPr>
            <w:tcW w:w="88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1.用相应溶剂清洗模具，用布擦干；</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2.清扫机器及工作台面和地面残余药物；</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36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147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88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163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1361"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312"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147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88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163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1361"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224" w:hRule="atLeast"/>
        </w:trPr>
        <w:tc>
          <w:tcPr>
            <w:tcW w:w="14044" w:type="dxa"/>
            <w:gridSpan w:val="8"/>
            <w:tcBorders>
              <w:top w:val="single" w:color="auto" w:sz="4" w:space="0"/>
            </w:tcBorders>
            <w:noWrap w:val="0"/>
            <w:vAlign w:val="center"/>
          </w:tcPr>
          <w:p>
            <w:pPr>
              <w:spacing w:line="270" w:lineRule="exact"/>
              <w:rPr>
                <w:rFonts w:hint="default" w:ascii="Times New Roman" w:hAnsi="Times New Roman" w:eastAsia="仿宋" w:cs="Times New Roman"/>
              </w:rPr>
            </w:pPr>
            <w:r>
              <w:rPr>
                <w:rFonts w:hint="default" w:ascii="Times New Roman" w:hAnsi="Times New Roman" w:eastAsia="仿宋" w:cs="Times New Roman"/>
              </w:rPr>
              <w:t>作业人：</w:t>
            </w:r>
          </w:p>
        </w:tc>
      </w:tr>
      <w:tr>
        <w:tblPrEx>
          <w:tblCellMar>
            <w:top w:w="15" w:type="dxa"/>
            <w:left w:w="15" w:type="dxa"/>
            <w:bottom w:w="15" w:type="dxa"/>
            <w:right w:w="15" w:type="dxa"/>
          </w:tblCellMar>
        </w:tblPrEx>
        <w:trPr>
          <w:trHeight w:val="578" w:hRule="atLeast"/>
        </w:trPr>
        <w:tc>
          <w:tcPr>
            <w:tcW w:w="14044" w:type="dxa"/>
            <w:gridSpan w:val="8"/>
            <w:noWrap w:val="0"/>
            <w:vAlign w:val="center"/>
          </w:tcPr>
          <w:p>
            <w:pPr>
              <w:spacing w:line="200" w:lineRule="exact"/>
              <w:rPr>
                <w:rFonts w:hint="default" w:ascii="Times New Roman" w:hAnsi="Times New Roman" w:eastAsia="仿宋" w:cs="Times New Roman"/>
              </w:rPr>
            </w:pPr>
          </w:p>
          <w:p>
            <w:pPr>
              <w:spacing w:line="300" w:lineRule="exact"/>
              <w:jc w:val="center"/>
              <w:rPr>
                <w:rFonts w:hint="default" w:ascii="Times New Roman" w:hAnsi="Times New Roman" w:eastAsia="仿宋" w:cs="Times New Roman"/>
              </w:rPr>
            </w:pPr>
            <w:r>
              <w:rPr>
                <w:rFonts w:hint="default" w:ascii="Times New Roman" w:hAnsi="Times New Roman" w:eastAsia="黑体" w:cs="Times New Roman"/>
                <w:szCs w:val="32"/>
              </w:rPr>
              <w:t>1-4-4  机械造粒操作清单</w:t>
            </w:r>
          </w:p>
        </w:tc>
      </w:tr>
      <w:tr>
        <w:tblPrEx>
          <w:tblCellMar>
            <w:top w:w="15" w:type="dxa"/>
            <w:left w:w="15" w:type="dxa"/>
            <w:bottom w:w="15" w:type="dxa"/>
            <w:right w:w="15" w:type="dxa"/>
          </w:tblCellMar>
        </w:tblPrEx>
        <w:trPr>
          <w:trHeight w:val="408" w:hRule="atLeast"/>
        </w:trPr>
        <w:tc>
          <w:tcPr>
            <w:tcW w:w="11045" w:type="dxa"/>
            <w:gridSpan w:val="4"/>
            <w:tcBorders>
              <w:bottom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 xml:space="preserve">工房编号：  定员：人    定量：     kg </w:t>
            </w:r>
          </w:p>
        </w:tc>
        <w:tc>
          <w:tcPr>
            <w:tcW w:w="2999" w:type="dxa"/>
            <w:gridSpan w:val="4"/>
            <w:tcBorders>
              <w:bottom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填写时间：  年  月  日</w:t>
            </w:r>
          </w:p>
        </w:tc>
      </w:tr>
      <w:tr>
        <w:tblPrEx>
          <w:tblCellMar>
            <w:top w:w="15" w:type="dxa"/>
            <w:left w:w="15" w:type="dxa"/>
            <w:bottom w:w="15" w:type="dxa"/>
            <w:right w:w="15" w:type="dxa"/>
          </w:tblCellMar>
        </w:tblPrEx>
        <w:trPr>
          <w:cantSpli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步骤</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操作清单</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确认情况</w:t>
            </w:r>
            <w:r>
              <w:rPr>
                <w:rFonts w:hint="default" w:ascii="Times New Roman" w:hAnsi="Times New Roman" w:eastAsia="黑体" w:cs="Times New Roman"/>
                <w:sz w:val="24"/>
              </w:rPr>
              <w:br w:type="textWrapping"/>
            </w:r>
            <w:r>
              <w:rPr>
                <w:rFonts w:hint="default" w:ascii="Times New Roman" w:hAnsi="Times New Roman" w:eastAsia="黑体" w:cs="Times New Roman"/>
                <w:sz w:val="24"/>
              </w:rPr>
              <w:t>（是/否）</w:t>
            </w: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CellMar>
            <w:top w:w="15" w:type="dxa"/>
            <w:left w:w="15" w:type="dxa"/>
            <w:bottom w:w="15" w:type="dxa"/>
            <w:right w:w="15"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1</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操作前检查</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1.烟火药与溶剂等材料符合工艺安全要求；</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2.机器运转正常，造粒罐内无杂质；</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3.工用具、盛装器具符合要求；</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2</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操作前准备</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1.用相应溶剂湿润造粒罐内壁；</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2.确认药量符合核定药量；</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3.穿戴好工作服、防尘口罩；</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4.确认工房内无其他无关人员；</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3</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机械造粒作业</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1.严格控制亮珠干湿度，及时处理造粒罐内壁粘附的药尘；</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2.做好品名、规格标识，及时送入筛选工房或晾房暂存中转；</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3.发现机器运转异常，立即断电停机，清除罐内和工房内药物，方能维修；</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4.如有药物和亮珠发热现象，立即断电停机，并将其摊开散热；</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4</w:t>
            </w:r>
          </w:p>
        </w:tc>
        <w:tc>
          <w:tcPr>
            <w:tcW w:w="14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r>
              <w:rPr>
                <w:rFonts w:hint="default" w:ascii="Times New Roman" w:hAnsi="Times New Roman" w:eastAsia="仿宋" w:cs="Times New Roman"/>
              </w:rPr>
              <w:t>作业结束</w:t>
            </w:r>
          </w:p>
        </w:tc>
        <w:tc>
          <w:tcPr>
            <w:tcW w:w="88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1.清洗造粒罐内壁、工作台和地面散落药物；</w:t>
            </w:r>
          </w:p>
          <w:p>
            <w:pPr>
              <w:spacing w:line="27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c>
          <w:tcPr>
            <w:tcW w:w="136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147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88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163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1361"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147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88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163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70" w:lineRule="exact"/>
              <w:jc w:val="center"/>
              <w:rPr>
                <w:rFonts w:hint="default" w:ascii="Times New Roman" w:hAnsi="Times New Roman" w:eastAsia="仿宋" w:cs="Times New Roman"/>
              </w:rPr>
            </w:pPr>
          </w:p>
        </w:tc>
        <w:tc>
          <w:tcPr>
            <w:tcW w:w="1361"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pPr>
              <w:spacing w:line="27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224" w:hRule="atLeast"/>
        </w:trPr>
        <w:tc>
          <w:tcPr>
            <w:tcW w:w="14044" w:type="dxa"/>
            <w:gridSpan w:val="8"/>
            <w:tcBorders>
              <w:top w:val="single" w:color="auto" w:sz="4" w:space="0"/>
            </w:tcBorders>
            <w:noWrap w:val="0"/>
            <w:vAlign w:val="center"/>
          </w:tcPr>
          <w:p>
            <w:pPr>
              <w:spacing w:line="270" w:lineRule="exact"/>
              <w:rPr>
                <w:rFonts w:hint="default" w:ascii="Times New Roman" w:hAnsi="Times New Roman" w:eastAsia="仿宋" w:cs="Times New Roman"/>
              </w:rPr>
            </w:pPr>
            <w:r>
              <w:rPr>
                <w:rFonts w:hint="default" w:ascii="Times New Roman" w:hAnsi="Times New Roman" w:eastAsia="仿宋" w:cs="Times New Roman"/>
              </w:rPr>
              <w:t>作业人：</w:t>
            </w:r>
          </w:p>
        </w:tc>
      </w:tr>
      <w:tr>
        <w:tblPrEx>
          <w:tblCellMar>
            <w:top w:w="15" w:type="dxa"/>
            <w:left w:w="15" w:type="dxa"/>
            <w:bottom w:w="15" w:type="dxa"/>
            <w:right w:w="15" w:type="dxa"/>
          </w:tblCellMar>
        </w:tblPrEx>
        <w:trPr>
          <w:trHeight w:val="578" w:hRule="atLeast"/>
        </w:trPr>
        <w:tc>
          <w:tcPr>
            <w:tcW w:w="14044" w:type="dxa"/>
            <w:gridSpan w:val="8"/>
            <w:noWrap w:val="0"/>
            <w:vAlign w:val="center"/>
          </w:tcPr>
          <w:p>
            <w:pPr>
              <w:spacing w:line="30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1-4-5  亮珠筛选操作清单</w:t>
            </w:r>
          </w:p>
        </w:tc>
      </w:tr>
      <w:tr>
        <w:tblPrEx>
          <w:tblCellMar>
            <w:top w:w="15" w:type="dxa"/>
            <w:left w:w="15" w:type="dxa"/>
            <w:bottom w:w="15" w:type="dxa"/>
            <w:right w:w="15" w:type="dxa"/>
          </w:tblCellMar>
        </w:tblPrEx>
        <w:trPr>
          <w:trHeight w:val="408" w:hRule="atLeast"/>
        </w:trPr>
        <w:tc>
          <w:tcPr>
            <w:tcW w:w="11045" w:type="dxa"/>
            <w:gridSpan w:val="4"/>
            <w:tcBorders>
              <w:bottom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 xml:space="preserve">工房编号：  定员：人  定量：     kg  </w:t>
            </w:r>
          </w:p>
        </w:tc>
        <w:tc>
          <w:tcPr>
            <w:tcW w:w="2999" w:type="dxa"/>
            <w:gridSpan w:val="4"/>
            <w:tcBorders>
              <w:bottom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填写时间：  年  月  日</w:t>
            </w:r>
          </w:p>
        </w:tc>
      </w:tr>
      <w:tr>
        <w:tblPrEx>
          <w:tblCellMar>
            <w:top w:w="15" w:type="dxa"/>
            <w:left w:w="15" w:type="dxa"/>
            <w:bottom w:w="15" w:type="dxa"/>
            <w:right w:w="15" w:type="dxa"/>
          </w:tblCellMar>
        </w:tblPrEx>
        <w:trPr>
          <w:cantSpli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步骤</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操作清单</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确认情况</w:t>
            </w:r>
            <w:r>
              <w:rPr>
                <w:rFonts w:hint="default" w:ascii="Times New Roman" w:hAnsi="Times New Roman" w:eastAsia="黑体" w:cs="Times New Roman"/>
                <w:sz w:val="24"/>
              </w:rPr>
              <w:br w:type="textWrapping"/>
            </w:r>
            <w:r>
              <w:rPr>
                <w:rFonts w:hint="default" w:ascii="Times New Roman" w:hAnsi="Times New Roman" w:eastAsia="黑体" w:cs="Times New Roman"/>
                <w:sz w:val="24"/>
              </w:rPr>
              <w:t>（是/否）</w:t>
            </w: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CellMar>
            <w:top w:w="15" w:type="dxa"/>
            <w:left w:w="15" w:type="dxa"/>
            <w:bottom w:w="15" w:type="dxa"/>
            <w:right w:w="15"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rPr>
            </w:pPr>
            <w:r>
              <w:rPr>
                <w:rFonts w:hint="default" w:ascii="Times New Roman" w:hAnsi="Times New Roman" w:eastAsia="仿宋" w:cs="Times New Roman"/>
              </w:rPr>
              <w:t>1</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rPr>
            </w:pPr>
            <w:r>
              <w:rPr>
                <w:rFonts w:hint="default" w:ascii="Times New Roman" w:hAnsi="Times New Roman" w:eastAsia="仿宋" w:cs="Times New Roman"/>
              </w:rPr>
              <w:t>操作前检查</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1.筛网为铜或铝质，盛装器具为防静电塑料或竹、木制；</w:t>
            </w:r>
          </w:p>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2.工作台整洁干净，隔垫无破损；</w:t>
            </w:r>
          </w:p>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p>
        </w:tc>
      </w:tr>
      <w:tr>
        <w:tblPrEx>
          <w:tblCellMar>
            <w:top w:w="15" w:type="dxa"/>
            <w:left w:w="15" w:type="dxa"/>
            <w:bottom w:w="15" w:type="dxa"/>
            <w:right w:w="15" w:type="dxa"/>
          </w:tblCellMar>
        </w:tblPrEx>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rPr>
            </w:pPr>
            <w:r>
              <w:rPr>
                <w:rFonts w:hint="default" w:ascii="Times New Roman" w:hAnsi="Times New Roman" w:eastAsia="仿宋" w:cs="Times New Roman"/>
              </w:rPr>
              <w:t>2</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rPr>
            </w:pPr>
            <w:r>
              <w:rPr>
                <w:rFonts w:hint="default" w:ascii="Times New Roman" w:hAnsi="Times New Roman" w:eastAsia="仿宋" w:cs="Times New Roman"/>
              </w:rPr>
              <w:t>操作前准备</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1.亮珠药量符合核定要求（干亮珠5kg，湿亮珠20kg）；</w:t>
            </w:r>
          </w:p>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2.穿戴好工作服、防尘口罩；</w:t>
            </w:r>
          </w:p>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p>
        </w:tc>
      </w:tr>
      <w:tr>
        <w:tblPrEx>
          <w:tblCellMar>
            <w:top w:w="15" w:type="dxa"/>
            <w:left w:w="15" w:type="dxa"/>
            <w:bottom w:w="15" w:type="dxa"/>
            <w:right w:w="15" w:type="dxa"/>
          </w:tblCellMar>
        </w:tblPrEx>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rPr>
            </w:pPr>
            <w:r>
              <w:rPr>
                <w:rFonts w:hint="default" w:ascii="Times New Roman" w:hAnsi="Times New Roman" w:eastAsia="仿宋" w:cs="Times New Roman"/>
              </w:rPr>
              <w:t>3</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rPr>
            </w:pPr>
            <w:r>
              <w:rPr>
                <w:rFonts w:hint="default" w:ascii="Times New Roman" w:hAnsi="Times New Roman" w:eastAsia="仿宋" w:cs="Times New Roman"/>
              </w:rPr>
              <w:t>亮珠筛选作业</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1.亮珠过筛作业应选择在亮珠末干燥之前；</w:t>
            </w:r>
          </w:p>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2.筛子高度不宜高于下方盛装药盘20cm处；</w:t>
            </w:r>
          </w:p>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3.筛好的亮珠摊开放置在药盘上（厚度不超过1.5厘米、直径大于0.75厘米时，其摊开厚度不超过效果件直径的2倍）并标识品名、规格等信息；</w:t>
            </w:r>
          </w:p>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rPr>
            </w:pPr>
            <w:r>
              <w:rPr>
                <w:rFonts w:hint="default" w:ascii="Times New Roman" w:hAnsi="Times New Roman" w:eastAsia="仿宋" w:cs="Times New Roman"/>
              </w:rPr>
              <w:t>4</w:t>
            </w:r>
          </w:p>
        </w:tc>
        <w:tc>
          <w:tcPr>
            <w:tcW w:w="14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rPr>
            </w:pPr>
            <w:r>
              <w:rPr>
                <w:rFonts w:hint="default" w:ascii="Times New Roman" w:hAnsi="Times New Roman" w:eastAsia="仿宋" w:cs="Times New Roman"/>
              </w:rPr>
              <w:t>作业结束</w:t>
            </w:r>
          </w:p>
        </w:tc>
        <w:tc>
          <w:tcPr>
            <w:tcW w:w="88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1.湿法清扫工作台面余药；</w:t>
            </w:r>
          </w:p>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2.冲洗工房地面、分类放置各类工器具。</w:t>
            </w:r>
          </w:p>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p>
        </w:tc>
        <w:tc>
          <w:tcPr>
            <w:tcW w:w="136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00" w:lineRule="exact"/>
              <w:jc w:val="left"/>
              <w:rPr>
                <w:rFonts w:hint="default" w:ascii="Times New Roman" w:hAnsi="Times New Roman" w:eastAsia="仿宋" w:cs="Times New Roman"/>
              </w:rPr>
            </w:pPr>
          </w:p>
        </w:tc>
        <w:tc>
          <w:tcPr>
            <w:tcW w:w="147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left"/>
              <w:rPr>
                <w:rFonts w:hint="default" w:ascii="Times New Roman" w:hAnsi="Times New Roman" w:eastAsia="仿宋" w:cs="Times New Roman"/>
              </w:rPr>
            </w:pPr>
          </w:p>
        </w:tc>
        <w:tc>
          <w:tcPr>
            <w:tcW w:w="88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left"/>
              <w:rPr>
                <w:rFonts w:hint="default" w:ascii="Times New Roman" w:hAnsi="Times New Roman" w:eastAsia="仿宋" w:cs="Times New Roman"/>
              </w:rPr>
            </w:pPr>
          </w:p>
        </w:tc>
        <w:tc>
          <w:tcPr>
            <w:tcW w:w="163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left"/>
              <w:rPr>
                <w:rFonts w:hint="default" w:ascii="Times New Roman" w:hAnsi="Times New Roman" w:eastAsia="仿宋" w:cs="Times New Roman"/>
              </w:rPr>
            </w:pPr>
          </w:p>
        </w:tc>
        <w:tc>
          <w:tcPr>
            <w:tcW w:w="1361"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00" w:lineRule="exact"/>
              <w:jc w:val="left"/>
              <w:rPr>
                <w:rFonts w:hint="default" w:ascii="Times New Roman" w:hAnsi="Times New Roman" w:eastAsia="仿宋" w:cs="Times New Roman"/>
              </w:rPr>
            </w:pPr>
          </w:p>
        </w:tc>
        <w:tc>
          <w:tcPr>
            <w:tcW w:w="147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left"/>
              <w:rPr>
                <w:rFonts w:hint="default" w:ascii="Times New Roman" w:hAnsi="Times New Roman" w:eastAsia="仿宋" w:cs="Times New Roman"/>
              </w:rPr>
            </w:pPr>
          </w:p>
        </w:tc>
        <w:tc>
          <w:tcPr>
            <w:tcW w:w="88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left"/>
              <w:rPr>
                <w:rFonts w:hint="default" w:ascii="Times New Roman" w:hAnsi="Times New Roman" w:eastAsia="仿宋" w:cs="Times New Roman"/>
              </w:rPr>
            </w:pPr>
          </w:p>
        </w:tc>
        <w:tc>
          <w:tcPr>
            <w:tcW w:w="163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left"/>
              <w:rPr>
                <w:rFonts w:hint="default" w:ascii="Times New Roman" w:hAnsi="Times New Roman" w:eastAsia="仿宋" w:cs="Times New Roman"/>
              </w:rPr>
            </w:pPr>
          </w:p>
        </w:tc>
        <w:tc>
          <w:tcPr>
            <w:tcW w:w="1361"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rPr>
            </w:pPr>
          </w:p>
        </w:tc>
      </w:tr>
      <w:tr>
        <w:tblPrEx>
          <w:tblCellMar>
            <w:top w:w="15" w:type="dxa"/>
            <w:left w:w="15" w:type="dxa"/>
            <w:bottom w:w="15" w:type="dxa"/>
            <w:right w:w="15" w:type="dxa"/>
          </w:tblCellMar>
        </w:tblPrEx>
        <w:trPr>
          <w:trHeight w:val="224" w:hRule="atLeast"/>
        </w:trPr>
        <w:tc>
          <w:tcPr>
            <w:tcW w:w="14044" w:type="dxa"/>
            <w:gridSpan w:val="8"/>
            <w:tcBorders>
              <w:top w:val="single" w:color="auto" w:sz="4" w:space="0"/>
            </w:tcBorders>
            <w:noWrap w:val="0"/>
            <w:vAlign w:val="center"/>
          </w:tcPr>
          <w:p>
            <w:pPr>
              <w:spacing w:line="300" w:lineRule="exact"/>
              <w:jc w:val="left"/>
              <w:rPr>
                <w:rFonts w:hint="default" w:ascii="Times New Roman" w:hAnsi="Times New Roman" w:eastAsia="仿宋" w:cs="Times New Roman"/>
              </w:rPr>
            </w:pPr>
            <w:r>
              <w:rPr>
                <w:rFonts w:hint="default" w:ascii="Times New Roman" w:hAnsi="Times New Roman" w:eastAsia="仿宋" w:cs="Times New Roman"/>
              </w:rPr>
              <w:t>作业人：</w:t>
            </w:r>
          </w:p>
        </w:tc>
      </w:tr>
      <w:tr>
        <w:tblPrEx>
          <w:tblCellMar>
            <w:top w:w="15" w:type="dxa"/>
            <w:left w:w="15" w:type="dxa"/>
            <w:bottom w:w="15" w:type="dxa"/>
            <w:right w:w="15" w:type="dxa"/>
          </w:tblCellMar>
        </w:tblPrEx>
        <w:trPr>
          <w:trHeight w:val="578" w:hRule="atLeast"/>
        </w:trPr>
        <w:tc>
          <w:tcPr>
            <w:tcW w:w="14044" w:type="dxa"/>
            <w:gridSpan w:val="8"/>
            <w:noWrap w:val="0"/>
            <w:vAlign w:val="center"/>
          </w:tcPr>
          <w:p>
            <w:pPr>
              <w:spacing w:line="300" w:lineRule="exact"/>
              <w:jc w:val="center"/>
              <w:rPr>
                <w:rFonts w:hint="default" w:ascii="Times New Roman" w:hAnsi="Times New Roman" w:eastAsia="黑体" w:cs="Times New Roman"/>
                <w:szCs w:val="32"/>
              </w:rPr>
            </w:pPr>
          </w:p>
          <w:p>
            <w:pPr>
              <w:spacing w:line="300" w:lineRule="exact"/>
              <w:jc w:val="center"/>
              <w:rPr>
                <w:rFonts w:hint="default" w:ascii="Times New Roman" w:hAnsi="Times New Roman" w:eastAsia="黑体" w:cs="Times New Roman"/>
                <w:szCs w:val="32"/>
              </w:rPr>
            </w:pPr>
          </w:p>
          <w:p>
            <w:pPr>
              <w:spacing w:line="30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1-4-6  亮珠烘干操作清单</w:t>
            </w:r>
          </w:p>
        </w:tc>
      </w:tr>
      <w:tr>
        <w:tblPrEx>
          <w:tblCellMar>
            <w:top w:w="15" w:type="dxa"/>
            <w:left w:w="15" w:type="dxa"/>
            <w:bottom w:w="15" w:type="dxa"/>
            <w:right w:w="15" w:type="dxa"/>
          </w:tblCellMar>
        </w:tblPrEx>
        <w:trPr>
          <w:trHeight w:val="408" w:hRule="atLeast"/>
        </w:trPr>
        <w:tc>
          <w:tcPr>
            <w:tcW w:w="11045" w:type="dxa"/>
            <w:gridSpan w:val="4"/>
            <w:tcBorders>
              <w:bottom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 xml:space="preserve">工房编号：  定员：人  定量：     kg  </w:t>
            </w:r>
          </w:p>
        </w:tc>
        <w:tc>
          <w:tcPr>
            <w:tcW w:w="2999" w:type="dxa"/>
            <w:gridSpan w:val="4"/>
            <w:tcBorders>
              <w:bottom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填写时间：  年  月  日</w:t>
            </w:r>
          </w:p>
        </w:tc>
      </w:tr>
      <w:tr>
        <w:tblPrEx>
          <w:tblCellMar>
            <w:top w:w="15" w:type="dxa"/>
            <w:left w:w="15" w:type="dxa"/>
            <w:bottom w:w="15" w:type="dxa"/>
            <w:right w:w="15" w:type="dxa"/>
          </w:tblCellMar>
        </w:tblPrEx>
        <w:trPr>
          <w:cantSpli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步骤</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操作清单</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确认情况</w:t>
            </w:r>
            <w:r>
              <w:rPr>
                <w:rFonts w:hint="default" w:ascii="Times New Roman" w:hAnsi="Times New Roman" w:eastAsia="黑体" w:cs="Times New Roman"/>
                <w:sz w:val="24"/>
              </w:rPr>
              <w:br w:type="textWrapping"/>
            </w:r>
            <w:r>
              <w:rPr>
                <w:rFonts w:hint="default" w:ascii="Times New Roman" w:hAnsi="Times New Roman" w:eastAsia="黑体" w:cs="Times New Roman"/>
                <w:sz w:val="24"/>
              </w:rPr>
              <w:t>（是/否）</w:t>
            </w: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CellMar>
            <w:top w:w="15" w:type="dxa"/>
            <w:left w:w="15" w:type="dxa"/>
            <w:bottom w:w="15" w:type="dxa"/>
            <w:right w:w="15" w:type="dxa"/>
          </w:tblCellMar>
        </w:tblPrEx>
        <w:trPr>
          <w:trHeight w:val="1240"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1</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操作前检查</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1.烘架符合标准要求；</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2.烘房内无药尘残留；</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3.设备加热装置、排湿装置、感应报警装置、电源开关等运行正常；</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4.盛装器具材质符合安全要求（竹盘或木盘）；</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898"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2</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操作前准备</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1.亮珠药量符合烘房定量要求；</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2.穿戴好工作服、防尘口罩；</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2075"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3</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亮珠烘干作业</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1.药盘分层放置在烘架上；</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2.烘房内确保无人后方能关闭烘房门；</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3.温度必须控制在设定的范围内，均匀供热，每小时升温速度不超过30℃；</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4.严禁在烘房内翻动、收取药物装箱作业；</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5.发现异常立即断电，待药物冷却后移出药盘，方可检修。严禁设备带病运转，严禁带药检修；</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6.药物烘干后，药物温度降到常温时，才能收取药物；</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4</w:t>
            </w:r>
          </w:p>
        </w:tc>
        <w:tc>
          <w:tcPr>
            <w:tcW w:w="14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作业结束</w:t>
            </w:r>
          </w:p>
        </w:tc>
        <w:tc>
          <w:tcPr>
            <w:tcW w:w="88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1.烘房及设备温度降到常温后，采用湿拖布清扫烘房地面药尘和地面散落药物；</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47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88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63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361"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312"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47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88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63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361"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224" w:hRule="atLeast"/>
        </w:trPr>
        <w:tc>
          <w:tcPr>
            <w:tcW w:w="14044" w:type="dxa"/>
            <w:gridSpan w:val="8"/>
            <w:tcBorders>
              <w:top w:val="single" w:color="auto" w:sz="4" w:space="0"/>
            </w:tcBorders>
            <w:noWrap w:val="0"/>
            <w:vAlign w:val="center"/>
          </w:tcPr>
          <w:p>
            <w:pPr>
              <w:spacing w:line="240" w:lineRule="exact"/>
              <w:rPr>
                <w:rFonts w:hint="default" w:ascii="Times New Roman" w:hAnsi="Times New Roman" w:eastAsia="仿宋" w:cs="Times New Roman"/>
              </w:rPr>
            </w:pPr>
            <w:r>
              <w:rPr>
                <w:rFonts w:hint="default" w:ascii="Times New Roman" w:hAnsi="Times New Roman" w:eastAsia="仿宋" w:cs="Times New Roman"/>
              </w:rPr>
              <w:t>作业人：</w:t>
            </w:r>
          </w:p>
        </w:tc>
      </w:tr>
      <w:tr>
        <w:tblPrEx>
          <w:tblCellMar>
            <w:top w:w="15" w:type="dxa"/>
            <w:left w:w="15" w:type="dxa"/>
            <w:bottom w:w="15" w:type="dxa"/>
            <w:right w:w="15" w:type="dxa"/>
          </w:tblCellMar>
        </w:tblPrEx>
        <w:trPr>
          <w:trHeight w:val="578" w:hRule="atLeast"/>
        </w:trPr>
        <w:tc>
          <w:tcPr>
            <w:tcW w:w="14044" w:type="dxa"/>
            <w:gridSpan w:val="8"/>
            <w:noWrap w:val="0"/>
            <w:vAlign w:val="center"/>
          </w:tcPr>
          <w:p>
            <w:pPr>
              <w:spacing w:line="300" w:lineRule="exact"/>
              <w:jc w:val="center"/>
              <w:rPr>
                <w:rFonts w:hint="default" w:ascii="Times New Roman" w:hAnsi="Times New Roman" w:eastAsia="黑体" w:cs="Times New Roman"/>
                <w:szCs w:val="32"/>
              </w:rPr>
            </w:pPr>
            <w:r>
              <w:rPr>
                <w:rFonts w:hint="default" w:ascii="Times New Roman" w:hAnsi="Times New Roman" w:eastAsia="黑体" w:cs="Times New Roman"/>
                <w:szCs w:val="32"/>
              </w:rPr>
              <w:t>1-4-7  效果件装药封口操作清单</w:t>
            </w:r>
          </w:p>
        </w:tc>
      </w:tr>
      <w:tr>
        <w:tblPrEx>
          <w:tblCellMar>
            <w:top w:w="15" w:type="dxa"/>
            <w:left w:w="15" w:type="dxa"/>
            <w:bottom w:w="15" w:type="dxa"/>
            <w:right w:w="15" w:type="dxa"/>
          </w:tblCellMar>
        </w:tblPrEx>
        <w:trPr>
          <w:trHeight w:val="426" w:hRule="atLeast"/>
        </w:trPr>
        <w:tc>
          <w:tcPr>
            <w:tcW w:w="11630" w:type="dxa"/>
            <w:gridSpan w:val="5"/>
            <w:tcBorders>
              <w:bottom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 xml:space="preserve">工房编号：  定员：人  定量：     kg  </w:t>
            </w:r>
          </w:p>
        </w:tc>
        <w:tc>
          <w:tcPr>
            <w:tcW w:w="2414" w:type="dxa"/>
            <w:gridSpan w:val="3"/>
            <w:tcBorders>
              <w:bottom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填写时间：  年  月  日</w:t>
            </w:r>
          </w:p>
        </w:tc>
      </w:tr>
      <w:tr>
        <w:tblPrEx>
          <w:tblCellMar>
            <w:top w:w="15" w:type="dxa"/>
            <w:left w:w="15" w:type="dxa"/>
            <w:bottom w:w="15" w:type="dxa"/>
            <w:right w:w="15" w:type="dxa"/>
          </w:tblCellMar>
        </w:tblPrEx>
        <w:trPr>
          <w:cantSplit/>
          <w:trHeight w:val="650"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步骤</w:t>
            </w:r>
          </w:p>
        </w:tc>
        <w:tc>
          <w:tcPr>
            <w:tcW w:w="9426"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操作清单</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确认情况</w:t>
            </w:r>
            <w:r>
              <w:rPr>
                <w:rFonts w:hint="default" w:ascii="Times New Roman" w:hAnsi="Times New Roman" w:eastAsia="黑体" w:cs="Times New Roman"/>
                <w:sz w:val="24"/>
              </w:rPr>
              <w:br w:type="textWrapping"/>
            </w:r>
            <w:r>
              <w:rPr>
                <w:rFonts w:hint="default" w:ascii="Times New Roman" w:hAnsi="Times New Roman" w:eastAsia="黑体" w:cs="Times New Roman"/>
                <w:sz w:val="24"/>
              </w:rPr>
              <w:t>（是/否）</w:t>
            </w: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CellMar>
            <w:top w:w="15" w:type="dxa"/>
            <w:left w:w="15" w:type="dxa"/>
            <w:bottom w:w="15" w:type="dxa"/>
            <w:right w:w="15" w:type="dxa"/>
          </w:tblCellMar>
        </w:tblPrEx>
        <w:trPr>
          <w:trHeight w:val="725"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1</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操作前检查</w:t>
            </w:r>
          </w:p>
        </w:tc>
        <w:tc>
          <w:tcPr>
            <w:tcW w:w="94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1.工作台、工房地面干净无杂物；</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2.工具符合工艺安全要求；</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2</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操作前准备</w:t>
            </w:r>
          </w:p>
        </w:tc>
        <w:tc>
          <w:tcPr>
            <w:tcW w:w="94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1.效果件药量符合工房定量；</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2.穿戴好工作服、防尘口罩；</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3</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效果件装药封口作业</w:t>
            </w:r>
          </w:p>
        </w:tc>
        <w:tc>
          <w:tcPr>
            <w:tcW w:w="94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1.筒体变形、破损和过火泥、传火引不符合质量要求不得装填；</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2.按工艺安全要求操作，先装亮珠再装开口炸药，最后封口；</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3.作业过程不准拖拉、碰撞，严禁猛力敲打；</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4.效果件工艺完成后做好效果件品种名称和生产日期标记；</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5.轻拿、轻放、轻搬动，按规定量及时送入保养房；</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6、……</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4</w:t>
            </w:r>
          </w:p>
        </w:tc>
        <w:tc>
          <w:tcPr>
            <w:tcW w:w="14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作业结束</w:t>
            </w:r>
          </w:p>
        </w:tc>
        <w:tc>
          <w:tcPr>
            <w:tcW w:w="942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1.湿法清扫工作台面余药；</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2.冲洗工房地面，分类放置各类工器具；</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0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47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9426"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053"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361"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312"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470"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9426"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053"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361"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224" w:hRule="atLeast"/>
        </w:trPr>
        <w:tc>
          <w:tcPr>
            <w:tcW w:w="14044" w:type="dxa"/>
            <w:gridSpan w:val="8"/>
            <w:tcBorders>
              <w:top w:val="single" w:color="auto" w:sz="4" w:space="0"/>
            </w:tcBorders>
            <w:noWrap w:val="0"/>
            <w:vAlign w:val="center"/>
          </w:tcPr>
          <w:p>
            <w:pPr>
              <w:spacing w:line="240" w:lineRule="exact"/>
              <w:rPr>
                <w:rFonts w:hint="default" w:ascii="Times New Roman" w:hAnsi="Times New Roman" w:eastAsia="仿宋" w:cs="Times New Roman"/>
              </w:rPr>
            </w:pPr>
            <w:r>
              <w:rPr>
                <w:rFonts w:hint="default" w:ascii="Times New Roman" w:hAnsi="Times New Roman" w:eastAsia="仿宋" w:cs="Times New Roman"/>
              </w:rPr>
              <w:t>作业人：</w:t>
            </w:r>
          </w:p>
        </w:tc>
      </w:tr>
    </w:tbl>
    <w:p>
      <w:pPr>
        <w:rPr>
          <w:rFonts w:hint="default" w:ascii="Times New Roman" w:hAnsi="Times New Roman" w:cs="Times New Roman"/>
        </w:rPr>
      </w:pPr>
      <w:r>
        <w:rPr>
          <w:rFonts w:hint="default" w:ascii="Times New Roman" w:hAnsi="Times New Roman" w:cs="Times New Roman"/>
        </w:rPr>
        <w:br w:type="page"/>
      </w:r>
    </w:p>
    <w:tbl>
      <w:tblPr>
        <w:tblStyle w:val="15"/>
        <w:tblW w:w="14044" w:type="dxa"/>
        <w:tblInd w:w="0" w:type="dxa"/>
        <w:tblLayout w:type="fixed"/>
        <w:tblCellMar>
          <w:top w:w="15" w:type="dxa"/>
          <w:left w:w="15" w:type="dxa"/>
          <w:bottom w:w="15" w:type="dxa"/>
          <w:right w:w="15" w:type="dxa"/>
        </w:tblCellMar>
      </w:tblPr>
      <w:tblGrid>
        <w:gridCol w:w="734"/>
        <w:gridCol w:w="1470"/>
        <w:gridCol w:w="8841"/>
        <w:gridCol w:w="585"/>
        <w:gridCol w:w="1053"/>
        <w:gridCol w:w="1361"/>
      </w:tblGrid>
      <w:tr>
        <w:tblPrEx>
          <w:tblCellMar>
            <w:top w:w="15" w:type="dxa"/>
            <w:left w:w="15" w:type="dxa"/>
            <w:bottom w:w="15" w:type="dxa"/>
            <w:right w:w="15" w:type="dxa"/>
          </w:tblCellMar>
        </w:tblPrEx>
        <w:trPr>
          <w:trHeight w:val="578" w:hRule="atLeast"/>
        </w:trPr>
        <w:tc>
          <w:tcPr>
            <w:tcW w:w="14044" w:type="dxa"/>
            <w:gridSpan w:val="6"/>
            <w:noWrap w:val="0"/>
            <w:vAlign w:val="center"/>
          </w:tcPr>
          <w:p>
            <w:pPr>
              <w:spacing w:line="300" w:lineRule="exact"/>
              <w:jc w:val="center"/>
              <w:rPr>
                <w:rFonts w:hint="default" w:ascii="Times New Roman" w:hAnsi="Times New Roman" w:eastAsia="黑体" w:cs="Times New Roman"/>
                <w:szCs w:val="32"/>
              </w:rPr>
            </w:pPr>
            <w:r>
              <w:rPr>
                <w:rFonts w:hint="default" w:ascii="Times New Roman" w:hAnsi="Times New Roman" w:cs="Times New Roman"/>
              </w:rPr>
              <w:br w:type="page"/>
            </w:r>
            <w:r>
              <w:rPr>
                <w:rFonts w:hint="default" w:ascii="Times New Roman" w:hAnsi="Times New Roman" w:eastAsia="黑体" w:cs="Times New Roman"/>
                <w:szCs w:val="32"/>
              </w:rPr>
              <w:t>1-4-8  装发射药操作清单</w:t>
            </w:r>
            <w:r>
              <w:rPr>
                <w:rFonts w:hint="default" w:ascii="Times New Roman" w:hAnsi="Times New Roman" w:cs="Times New Roman"/>
              </w:rPr>
              <w:br w:type="page"/>
            </w:r>
            <w:r>
              <w:rPr>
                <w:rFonts w:hint="default" w:ascii="Times New Roman" w:hAnsi="Times New Roman" w:eastAsia="黑体" w:cs="Times New Roman"/>
                <w:szCs w:val="32"/>
              </w:rPr>
              <w:t xml:space="preserve"> </w:t>
            </w:r>
          </w:p>
        </w:tc>
      </w:tr>
      <w:tr>
        <w:tblPrEx>
          <w:tblCellMar>
            <w:top w:w="15" w:type="dxa"/>
            <w:left w:w="15" w:type="dxa"/>
            <w:bottom w:w="15" w:type="dxa"/>
            <w:right w:w="15" w:type="dxa"/>
          </w:tblCellMar>
        </w:tblPrEx>
        <w:trPr>
          <w:trHeight w:val="408" w:hRule="atLeast"/>
        </w:trPr>
        <w:tc>
          <w:tcPr>
            <w:tcW w:w="11630" w:type="dxa"/>
            <w:gridSpan w:val="4"/>
            <w:tcBorders>
              <w:bottom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 xml:space="preserve">工房编号：  定员：人  定量：     kg  </w:t>
            </w:r>
          </w:p>
        </w:tc>
        <w:tc>
          <w:tcPr>
            <w:tcW w:w="2414" w:type="dxa"/>
            <w:gridSpan w:val="2"/>
            <w:tcBorders>
              <w:bottom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填写时间：  年  月  日</w:t>
            </w:r>
          </w:p>
        </w:tc>
      </w:tr>
      <w:tr>
        <w:tblPrEx>
          <w:tblCellMar>
            <w:top w:w="15" w:type="dxa"/>
            <w:left w:w="15" w:type="dxa"/>
            <w:bottom w:w="15" w:type="dxa"/>
            <w:right w:w="15" w:type="dxa"/>
          </w:tblCellMar>
        </w:tblPrEx>
        <w:trPr>
          <w:cantSpli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步骤</w:t>
            </w:r>
          </w:p>
        </w:tc>
        <w:tc>
          <w:tcPr>
            <w:tcW w:w="9426"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操作清单</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确认情况</w:t>
            </w:r>
            <w:r>
              <w:rPr>
                <w:rFonts w:hint="default" w:ascii="Times New Roman" w:hAnsi="Times New Roman" w:eastAsia="黑体" w:cs="Times New Roman"/>
                <w:sz w:val="24"/>
              </w:rPr>
              <w:br w:type="textWrapping"/>
            </w:r>
            <w:r>
              <w:rPr>
                <w:rFonts w:hint="default" w:ascii="Times New Roman" w:hAnsi="Times New Roman" w:eastAsia="黑体" w:cs="Times New Roman"/>
                <w:sz w:val="24"/>
              </w:rPr>
              <w:t>（是/否）</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CellMar>
            <w:top w:w="15" w:type="dxa"/>
            <w:left w:w="15" w:type="dxa"/>
            <w:bottom w:w="15" w:type="dxa"/>
            <w:right w:w="15"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1</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操作前检查</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1.工作台、工房地面干净无杂物；</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2.装药模具、工具符合要求；</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3.外筒无变形，组盆筒体粘接要牢固，泥底完好，传火引安装到位；</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2</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操作前准备</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1.药量符合工房定量；</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2.穿戴好工作服、防尘口罩；</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3</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装发射药作业</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1.装药过程中出现模具卡药时，应在专用工房处理，不得在现场强行抽拉模具。</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2.严格控制装药量，装填好发射药的半成品应立即交往下一工序或中转库。</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4</w:t>
            </w:r>
          </w:p>
        </w:tc>
        <w:tc>
          <w:tcPr>
            <w:tcW w:w="14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作业结束</w:t>
            </w:r>
          </w:p>
        </w:tc>
        <w:tc>
          <w:tcPr>
            <w:tcW w:w="88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1.将未用完的发射药交入中转库存放；</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2.打扫工作台面、地面清洁卫生。</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00" w:lineRule="exact"/>
              <w:jc w:val="center"/>
              <w:rPr>
                <w:rFonts w:hint="default" w:ascii="Times New Roman" w:hAnsi="Times New Roman" w:eastAsia="仿宋" w:cs="Times New Roman"/>
              </w:rPr>
            </w:pPr>
          </w:p>
        </w:tc>
        <w:tc>
          <w:tcPr>
            <w:tcW w:w="147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00" w:lineRule="exact"/>
              <w:jc w:val="center"/>
              <w:rPr>
                <w:rFonts w:hint="default" w:ascii="Times New Roman" w:hAnsi="Times New Roman" w:eastAsia="仿宋" w:cs="Times New Roman"/>
              </w:rPr>
            </w:pPr>
          </w:p>
        </w:tc>
        <w:tc>
          <w:tcPr>
            <w:tcW w:w="88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00" w:lineRule="exact"/>
              <w:jc w:val="center"/>
              <w:rPr>
                <w:rFonts w:hint="default" w:ascii="Times New Roman" w:hAnsi="Times New Roman" w:eastAsia="仿宋" w:cs="Times New Roman"/>
              </w:rPr>
            </w:pPr>
          </w:p>
        </w:tc>
        <w:tc>
          <w:tcPr>
            <w:tcW w:w="163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00" w:lineRule="exact"/>
              <w:jc w:val="center"/>
              <w:rPr>
                <w:rFonts w:hint="default" w:ascii="Times New Roman" w:hAnsi="Times New Roman" w:eastAsia="仿宋" w:cs="Times New Roman"/>
              </w:rPr>
            </w:pPr>
          </w:p>
        </w:tc>
        <w:tc>
          <w:tcPr>
            <w:tcW w:w="1361"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00" w:lineRule="exact"/>
              <w:jc w:val="center"/>
              <w:rPr>
                <w:rFonts w:hint="default" w:ascii="Times New Roman" w:hAnsi="Times New Roman" w:eastAsia="仿宋" w:cs="Times New Roman"/>
              </w:rPr>
            </w:pPr>
          </w:p>
        </w:tc>
        <w:tc>
          <w:tcPr>
            <w:tcW w:w="147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00" w:lineRule="exact"/>
              <w:jc w:val="center"/>
              <w:rPr>
                <w:rFonts w:hint="default" w:ascii="Times New Roman" w:hAnsi="Times New Roman" w:eastAsia="仿宋" w:cs="Times New Roman"/>
              </w:rPr>
            </w:pPr>
          </w:p>
        </w:tc>
        <w:tc>
          <w:tcPr>
            <w:tcW w:w="88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00" w:lineRule="exact"/>
              <w:jc w:val="center"/>
              <w:rPr>
                <w:rFonts w:hint="default" w:ascii="Times New Roman" w:hAnsi="Times New Roman" w:eastAsia="仿宋" w:cs="Times New Roman"/>
              </w:rPr>
            </w:pPr>
          </w:p>
        </w:tc>
        <w:tc>
          <w:tcPr>
            <w:tcW w:w="1638"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00" w:lineRule="exact"/>
              <w:jc w:val="center"/>
              <w:rPr>
                <w:rFonts w:hint="default" w:ascii="Times New Roman" w:hAnsi="Times New Roman" w:eastAsia="仿宋" w:cs="Times New Roman"/>
              </w:rPr>
            </w:pPr>
          </w:p>
        </w:tc>
        <w:tc>
          <w:tcPr>
            <w:tcW w:w="1361"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224" w:hRule="atLeast"/>
        </w:trPr>
        <w:tc>
          <w:tcPr>
            <w:tcW w:w="14044" w:type="dxa"/>
            <w:gridSpan w:val="6"/>
            <w:tcBorders>
              <w:top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作业人：</w:t>
            </w:r>
          </w:p>
        </w:tc>
      </w:tr>
    </w:tbl>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br w:type="page"/>
      </w:r>
    </w:p>
    <w:tbl>
      <w:tblPr>
        <w:tblStyle w:val="15"/>
        <w:tblW w:w="14044" w:type="dxa"/>
        <w:tblInd w:w="0" w:type="dxa"/>
        <w:tblLayout w:type="fixed"/>
        <w:tblCellMar>
          <w:top w:w="15" w:type="dxa"/>
          <w:left w:w="15" w:type="dxa"/>
          <w:bottom w:w="15" w:type="dxa"/>
          <w:right w:w="15" w:type="dxa"/>
        </w:tblCellMar>
      </w:tblPr>
      <w:tblGrid>
        <w:gridCol w:w="734"/>
        <w:gridCol w:w="1470"/>
        <w:gridCol w:w="8841"/>
        <w:gridCol w:w="1638"/>
        <w:gridCol w:w="1361"/>
      </w:tblGrid>
      <w:tr>
        <w:tblPrEx>
          <w:tblCellMar>
            <w:top w:w="15" w:type="dxa"/>
            <w:left w:w="15" w:type="dxa"/>
            <w:bottom w:w="15" w:type="dxa"/>
            <w:right w:w="15" w:type="dxa"/>
          </w:tblCellMar>
        </w:tblPrEx>
        <w:trPr>
          <w:trHeight w:val="578" w:hRule="atLeast"/>
        </w:trPr>
        <w:tc>
          <w:tcPr>
            <w:tcW w:w="14044" w:type="dxa"/>
            <w:gridSpan w:val="5"/>
            <w:noWrap w:val="0"/>
            <w:vAlign w:val="center"/>
          </w:tcPr>
          <w:p>
            <w:pPr>
              <w:spacing w:line="300" w:lineRule="exact"/>
              <w:jc w:val="center"/>
              <w:rPr>
                <w:rFonts w:hint="default" w:ascii="Times New Roman" w:hAnsi="Times New Roman" w:eastAsia="仿宋" w:cs="Times New Roman"/>
              </w:rPr>
            </w:pPr>
            <w:r>
              <w:rPr>
                <w:rFonts w:hint="default" w:ascii="Times New Roman" w:hAnsi="Times New Roman" w:eastAsia="黑体" w:cs="Times New Roman"/>
                <w:szCs w:val="32"/>
              </w:rPr>
              <w:t>1-4-9  组装操作清单</w:t>
            </w:r>
          </w:p>
        </w:tc>
      </w:tr>
      <w:tr>
        <w:tblPrEx>
          <w:tblCellMar>
            <w:top w:w="15" w:type="dxa"/>
            <w:left w:w="15" w:type="dxa"/>
            <w:bottom w:w="15" w:type="dxa"/>
            <w:right w:w="15" w:type="dxa"/>
          </w:tblCellMar>
        </w:tblPrEx>
        <w:trPr>
          <w:trHeight w:val="408" w:hRule="atLeast"/>
        </w:trPr>
        <w:tc>
          <w:tcPr>
            <w:tcW w:w="11045" w:type="dxa"/>
            <w:gridSpan w:val="3"/>
            <w:tcBorders>
              <w:bottom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 xml:space="preserve">工房编号：  定员：人  定量：     kg  </w:t>
            </w:r>
          </w:p>
        </w:tc>
        <w:tc>
          <w:tcPr>
            <w:tcW w:w="2999" w:type="dxa"/>
            <w:gridSpan w:val="2"/>
            <w:tcBorders>
              <w:bottom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填写时间：  年  月  日</w:t>
            </w:r>
          </w:p>
        </w:tc>
      </w:tr>
      <w:tr>
        <w:tblPrEx>
          <w:tblCellMar>
            <w:top w:w="15" w:type="dxa"/>
            <w:left w:w="15" w:type="dxa"/>
            <w:bottom w:w="15" w:type="dxa"/>
            <w:right w:w="15" w:type="dxa"/>
          </w:tblCellMar>
        </w:tblPrEx>
        <w:trPr>
          <w:cantSpli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步骤</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操作清单</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确认情况</w:t>
            </w:r>
            <w:r>
              <w:rPr>
                <w:rFonts w:hint="default" w:ascii="Times New Roman" w:hAnsi="Times New Roman" w:eastAsia="黑体" w:cs="Times New Roman"/>
                <w:sz w:val="24"/>
              </w:rPr>
              <w:br w:type="textWrapping"/>
            </w:r>
            <w:r>
              <w:rPr>
                <w:rFonts w:hint="default" w:ascii="Times New Roman" w:hAnsi="Times New Roman" w:eastAsia="黑体" w:cs="Times New Roman"/>
                <w:sz w:val="24"/>
              </w:rPr>
              <w:t>（是/否）</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CellMar>
            <w:top w:w="15" w:type="dxa"/>
            <w:left w:w="15" w:type="dxa"/>
            <w:bottom w:w="15" w:type="dxa"/>
            <w:right w:w="15" w:type="dxa"/>
          </w:tblCellMar>
        </w:tblPrEx>
        <w:trPr>
          <w:trHeight w:val="312"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1</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操作前检查</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1.工作台、工房地面干净无杂物；</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2.筑棍符合安全要求（竹或木制品）；</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3.外筒无变形，组盆筒体粘接牢固，泥底完好，传火引安装到位；</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2</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操作前准备</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1.效果件药量符合工房定量；</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2.穿戴好工作服、防尘口罩；</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1208"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3</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组装作业</w:t>
            </w:r>
          </w:p>
        </w:tc>
        <w:tc>
          <w:tcPr>
            <w:tcW w:w="884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1.装填平整，纸园大小与外筒匹配；</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2.效果件有破损、漏药等情况禁止装填；</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3.按产品工艺设计要求，分类装填效果件；</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4</w:t>
            </w:r>
          </w:p>
        </w:tc>
        <w:tc>
          <w:tcPr>
            <w:tcW w:w="14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r>
              <w:rPr>
                <w:rFonts w:hint="default" w:ascii="Times New Roman" w:hAnsi="Times New Roman" w:eastAsia="仿宋" w:cs="Times New Roman"/>
              </w:rPr>
              <w:t>作业结束</w:t>
            </w:r>
          </w:p>
        </w:tc>
        <w:tc>
          <w:tcPr>
            <w:tcW w:w="88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1.未装完的效果件送入中转库；</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2.打扫工作台面地面清洁卫生；</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47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88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63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361"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511" w:hRule="atLeast"/>
        </w:trPr>
        <w:tc>
          <w:tcPr>
            <w:tcW w:w="7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47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8841"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63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default" w:ascii="Times New Roman" w:hAnsi="Times New Roman" w:eastAsia="仿宋" w:cs="Times New Roman"/>
              </w:rPr>
            </w:pPr>
          </w:p>
        </w:tc>
        <w:tc>
          <w:tcPr>
            <w:tcW w:w="1361"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224" w:hRule="atLeast"/>
        </w:trPr>
        <w:tc>
          <w:tcPr>
            <w:tcW w:w="14044" w:type="dxa"/>
            <w:gridSpan w:val="5"/>
            <w:tcBorders>
              <w:top w:val="single" w:color="auto" w:sz="4" w:space="0"/>
            </w:tcBorders>
            <w:noWrap w:val="0"/>
            <w:vAlign w:val="center"/>
          </w:tcPr>
          <w:p>
            <w:pPr>
              <w:spacing w:line="240" w:lineRule="exact"/>
              <w:rPr>
                <w:rFonts w:hint="default" w:ascii="Times New Roman" w:hAnsi="Times New Roman" w:eastAsia="仿宋" w:cs="Times New Roman"/>
              </w:rPr>
            </w:pPr>
            <w:r>
              <w:rPr>
                <w:rFonts w:hint="default" w:ascii="Times New Roman" w:hAnsi="Times New Roman" w:eastAsia="仿宋" w:cs="Times New Roman"/>
              </w:rPr>
              <w:t>作业人：</w:t>
            </w:r>
          </w:p>
        </w:tc>
      </w:tr>
    </w:tbl>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br w:type="page"/>
      </w:r>
    </w:p>
    <w:tbl>
      <w:tblPr>
        <w:tblStyle w:val="15"/>
        <w:tblW w:w="14029" w:type="dxa"/>
        <w:tblInd w:w="0" w:type="dxa"/>
        <w:tblLayout w:type="fixed"/>
        <w:tblCellMar>
          <w:top w:w="15" w:type="dxa"/>
          <w:left w:w="15" w:type="dxa"/>
          <w:bottom w:w="15" w:type="dxa"/>
          <w:right w:w="15" w:type="dxa"/>
        </w:tblCellMar>
      </w:tblPr>
      <w:tblGrid>
        <w:gridCol w:w="11030"/>
        <w:gridCol w:w="1638"/>
        <w:gridCol w:w="1361"/>
      </w:tblGrid>
      <w:tr>
        <w:tblPrEx>
          <w:tblCellMar>
            <w:top w:w="15" w:type="dxa"/>
            <w:left w:w="15" w:type="dxa"/>
            <w:bottom w:w="15" w:type="dxa"/>
            <w:right w:w="15" w:type="dxa"/>
          </w:tblCellMar>
        </w:tblPrEx>
        <w:trPr>
          <w:trHeight w:val="578" w:hRule="atLeast"/>
        </w:trPr>
        <w:tc>
          <w:tcPr>
            <w:tcW w:w="14029" w:type="dxa"/>
            <w:gridSpan w:val="3"/>
            <w:noWrap w:val="0"/>
            <w:vAlign w:val="center"/>
          </w:tcPr>
          <w:p>
            <w:pPr>
              <w:spacing w:line="300" w:lineRule="exact"/>
              <w:jc w:val="center"/>
              <w:rPr>
                <w:rFonts w:hint="default" w:ascii="Times New Roman" w:hAnsi="Times New Roman" w:eastAsia="仿宋" w:cs="Times New Roman"/>
              </w:rPr>
            </w:pPr>
            <w:r>
              <w:rPr>
                <w:rFonts w:hint="default" w:ascii="Times New Roman" w:hAnsi="Times New Roman" w:eastAsia="黑体" w:cs="Times New Roman"/>
                <w:szCs w:val="32"/>
              </w:rPr>
              <w:t>1-4-10  药物中转库操作清单</w:t>
            </w:r>
          </w:p>
        </w:tc>
      </w:tr>
      <w:tr>
        <w:tblPrEx>
          <w:tblCellMar>
            <w:top w:w="15" w:type="dxa"/>
            <w:left w:w="15" w:type="dxa"/>
            <w:bottom w:w="15" w:type="dxa"/>
            <w:right w:w="15" w:type="dxa"/>
          </w:tblCellMar>
        </w:tblPrEx>
        <w:trPr>
          <w:trHeight w:val="408" w:hRule="atLeast"/>
        </w:trPr>
        <w:tc>
          <w:tcPr>
            <w:tcW w:w="11030" w:type="dxa"/>
            <w:tcBorders>
              <w:bottom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 xml:space="preserve">工房编号：  定员： 人   定量：     kg  </w:t>
            </w:r>
          </w:p>
        </w:tc>
        <w:tc>
          <w:tcPr>
            <w:tcW w:w="2999" w:type="dxa"/>
            <w:gridSpan w:val="2"/>
            <w:tcBorders>
              <w:bottom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填写时间：  年  月  日</w:t>
            </w:r>
          </w:p>
        </w:tc>
      </w:tr>
      <w:tr>
        <w:tblPrEx>
          <w:tblCellMar>
            <w:top w:w="15" w:type="dxa"/>
            <w:left w:w="15" w:type="dxa"/>
            <w:bottom w:w="15" w:type="dxa"/>
            <w:right w:w="15" w:type="dxa"/>
          </w:tblCellMar>
        </w:tblPrEx>
        <w:trPr>
          <w:cantSplit/>
        </w:trPr>
        <w:tc>
          <w:tcPr>
            <w:tcW w:w="1103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操作清单</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确认情况</w:t>
            </w:r>
            <w:r>
              <w:rPr>
                <w:rFonts w:hint="default" w:ascii="Times New Roman" w:hAnsi="Times New Roman" w:eastAsia="黑体" w:cs="Times New Roman"/>
                <w:sz w:val="24"/>
              </w:rPr>
              <w:br w:type="textWrapping"/>
            </w:r>
            <w:r>
              <w:rPr>
                <w:rFonts w:hint="default" w:ascii="Times New Roman" w:hAnsi="Times New Roman" w:eastAsia="黑体" w:cs="Times New Roman"/>
                <w:sz w:val="24"/>
              </w:rPr>
              <w:t>（是/否）</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CellMar>
            <w:top w:w="15" w:type="dxa"/>
            <w:left w:w="15" w:type="dxa"/>
            <w:bottom w:w="15" w:type="dxa"/>
            <w:right w:w="15" w:type="dxa"/>
          </w:tblCellMar>
        </w:tblPrEx>
        <w:trPr>
          <w:trHeight w:val="2797" w:hRule="atLeast"/>
        </w:trPr>
        <w:tc>
          <w:tcPr>
            <w:tcW w:w="110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1.中转库内药物无受潮、异味，室内导静电胶皮有无破损等现象</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2.药物分类堆码整齐，标识品名、规格、数量、入库时间等信息，不得超量存放。堆码高度≤1米，距墙壁≥0.45米。</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3.干药在中转库的停滞时间不超过24小时，湿药应即混即用，防止发热。</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4.每天对室内温、湿度进行检测记录；温度控制在0℃～34℃，相对湿度控制在50%～85%。气温超过34℃或遇暴雨、雷电时，禁止出入库作业。</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5.中转库房通风、散热良好，防止小动物进入。</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6.做好药物收发记录，并确保帐物相符。</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7.发现异常时，立即报告安全技术负责人。</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8.下班时，应使用湿拖布清扫中转库地面散落余药，禁止使用硬质扫帚清扫。</w:t>
            </w:r>
          </w:p>
          <w:p>
            <w:pPr>
              <w:spacing w:line="24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224" w:hRule="atLeast"/>
        </w:trPr>
        <w:tc>
          <w:tcPr>
            <w:tcW w:w="14029" w:type="dxa"/>
            <w:gridSpan w:val="3"/>
            <w:tcBorders>
              <w:top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作业人：</w:t>
            </w:r>
          </w:p>
        </w:tc>
      </w:tr>
    </w:tbl>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br w:type="page"/>
      </w:r>
    </w:p>
    <w:tbl>
      <w:tblPr>
        <w:tblStyle w:val="15"/>
        <w:tblW w:w="14029" w:type="dxa"/>
        <w:tblInd w:w="0" w:type="dxa"/>
        <w:tblLayout w:type="fixed"/>
        <w:tblCellMar>
          <w:top w:w="15" w:type="dxa"/>
          <w:left w:w="15" w:type="dxa"/>
          <w:bottom w:w="15" w:type="dxa"/>
          <w:right w:w="15" w:type="dxa"/>
        </w:tblCellMar>
      </w:tblPr>
      <w:tblGrid>
        <w:gridCol w:w="11030"/>
        <w:gridCol w:w="15"/>
        <w:gridCol w:w="1623"/>
        <w:gridCol w:w="1361"/>
      </w:tblGrid>
      <w:tr>
        <w:tblPrEx>
          <w:tblCellMar>
            <w:top w:w="15" w:type="dxa"/>
            <w:left w:w="15" w:type="dxa"/>
            <w:bottom w:w="15" w:type="dxa"/>
            <w:right w:w="15" w:type="dxa"/>
          </w:tblCellMar>
        </w:tblPrEx>
        <w:trPr>
          <w:trHeight w:val="578" w:hRule="atLeast"/>
        </w:trPr>
        <w:tc>
          <w:tcPr>
            <w:tcW w:w="14029" w:type="dxa"/>
            <w:gridSpan w:val="4"/>
            <w:noWrap w:val="0"/>
            <w:vAlign w:val="center"/>
          </w:tcPr>
          <w:p>
            <w:pPr>
              <w:spacing w:line="300" w:lineRule="exact"/>
              <w:jc w:val="center"/>
              <w:rPr>
                <w:rFonts w:hint="default" w:ascii="Times New Roman" w:hAnsi="Times New Roman" w:eastAsia="仿宋" w:cs="Times New Roman"/>
              </w:rPr>
            </w:pPr>
            <w:r>
              <w:rPr>
                <w:rFonts w:hint="default" w:ascii="Times New Roman" w:hAnsi="Times New Roman" w:eastAsia="黑体" w:cs="Times New Roman"/>
                <w:szCs w:val="32"/>
              </w:rPr>
              <w:t>1-4-11  成品库管理操作清单</w:t>
            </w:r>
          </w:p>
        </w:tc>
      </w:tr>
      <w:tr>
        <w:tblPrEx>
          <w:tblCellMar>
            <w:top w:w="15" w:type="dxa"/>
            <w:left w:w="15" w:type="dxa"/>
            <w:bottom w:w="15" w:type="dxa"/>
            <w:right w:w="15" w:type="dxa"/>
          </w:tblCellMar>
        </w:tblPrEx>
        <w:trPr>
          <w:trHeight w:val="408" w:hRule="atLeast"/>
        </w:trPr>
        <w:tc>
          <w:tcPr>
            <w:tcW w:w="11030" w:type="dxa"/>
            <w:tcBorders>
              <w:bottom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 xml:space="preserve">工房编号：  定员：人  定量：     kg  </w:t>
            </w:r>
          </w:p>
        </w:tc>
        <w:tc>
          <w:tcPr>
            <w:tcW w:w="2999" w:type="dxa"/>
            <w:gridSpan w:val="3"/>
            <w:tcBorders>
              <w:bottom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填写时间：  年  月  日</w:t>
            </w:r>
          </w:p>
        </w:tc>
      </w:tr>
      <w:tr>
        <w:tblPrEx>
          <w:tblCellMar>
            <w:top w:w="15" w:type="dxa"/>
            <w:left w:w="15" w:type="dxa"/>
            <w:bottom w:w="15" w:type="dxa"/>
            <w:right w:w="15" w:type="dxa"/>
          </w:tblCellMar>
        </w:tblPrEx>
        <w:trPr>
          <w:cantSplit/>
        </w:trPr>
        <w:tc>
          <w:tcPr>
            <w:tcW w:w="1103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操作清单</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确认情况</w:t>
            </w:r>
            <w:r>
              <w:rPr>
                <w:rFonts w:hint="default" w:ascii="Times New Roman" w:hAnsi="Times New Roman" w:eastAsia="黑体" w:cs="Times New Roman"/>
                <w:sz w:val="24"/>
              </w:rPr>
              <w:br w:type="textWrapping"/>
            </w:r>
            <w:r>
              <w:rPr>
                <w:rFonts w:hint="default" w:ascii="Times New Roman" w:hAnsi="Times New Roman" w:eastAsia="黑体" w:cs="Times New Roman"/>
                <w:sz w:val="24"/>
              </w:rPr>
              <w:t>（是/否）</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rPr>
          <w:trHeight w:val="3109" w:hRule="atLeast"/>
        </w:trPr>
        <w:tc>
          <w:tcPr>
            <w:tcW w:w="110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1.作业人员入库前穿戴好符合要求的工作服，消除身体静电。</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2.进入成品库区的机动车辆，排气管安装阻火器，装卸前熄火平稳停靠在仓库门前2.5米外。</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3.严禁超过库房核定储存药量。</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4.分类存放，通道畅通，摆放整齐、平码堆放；堆垛与库墙距离≥0.45米，堆垛与堆垛距离≥0.7米，主通道宽度≥1.5米。堆垛的边长应≤10米，堆码高度2.5米。</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5.入库产品内外包装、合格证等标识符合标准要求。</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6.按要求建立流向登记台帐和产品堆垛标识卡，且账、卡、物相符。</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7.每天对室内温、湿度进行检测记录；温度控制在-20℃～45℃，相对湿度控制在50%～85%。气温超过34℃或遇暴雨、雷电时，禁止出入库作业；温、湿度超过上下限时要采取安全防护措施。</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8.保管人员应熟悉所储存物品的安全性能和消防器材的使用方法。</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9.定期维护库区消防等设施，做好库房通风、防潮、防小动物安全措施。</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仿宋" w:cs="Times New Roman"/>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224" w:hRule="atLeast"/>
        </w:trPr>
        <w:tc>
          <w:tcPr>
            <w:tcW w:w="14029" w:type="dxa"/>
            <w:gridSpan w:val="4"/>
            <w:tcBorders>
              <w:top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作业人：</w:t>
            </w:r>
          </w:p>
        </w:tc>
      </w:tr>
    </w:tbl>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br w:type="page"/>
      </w:r>
    </w:p>
    <w:tbl>
      <w:tblPr>
        <w:tblStyle w:val="15"/>
        <w:tblW w:w="14029" w:type="dxa"/>
        <w:tblInd w:w="0" w:type="dxa"/>
        <w:tblLayout w:type="fixed"/>
        <w:tblCellMar>
          <w:top w:w="15" w:type="dxa"/>
          <w:left w:w="15" w:type="dxa"/>
          <w:bottom w:w="15" w:type="dxa"/>
          <w:right w:w="15" w:type="dxa"/>
        </w:tblCellMar>
      </w:tblPr>
      <w:tblGrid>
        <w:gridCol w:w="3219"/>
        <w:gridCol w:w="2690"/>
        <w:gridCol w:w="2310"/>
        <w:gridCol w:w="2826"/>
        <w:gridCol w:w="1623"/>
        <w:gridCol w:w="1361"/>
      </w:tblGrid>
      <w:tr>
        <w:tblPrEx>
          <w:tblCellMar>
            <w:top w:w="15" w:type="dxa"/>
            <w:left w:w="15" w:type="dxa"/>
            <w:bottom w:w="15" w:type="dxa"/>
            <w:right w:w="15" w:type="dxa"/>
          </w:tblCellMar>
        </w:tblPrEx>
        <w:trPr>
          <w:trHeight w:val="578" w:hRule="atLeast"/>
        </w:trPr>
        <w:tc>
          <w:tcPr>
            <w:tcW w:w="14029" w:type="dxa"/>
            <w:gridSpan w:val="6"/>
            <w:tcBorders>
              <w:bottom w:val="single" w:color="auto" w:sz="4" w:space="0"/>
            </w:tcBorders>
            <w:noWrap w:val="0"/>
            <w:vAlign w:val="center"/>
          </w:tcPr>
          <w:p>
            <w:pPr>
              <w:spacing w:line="300" w:lineRule="exact"/>
              <w:jc w:val="center"/>
              <w:rPr>
                <w:rFonts w:hint="default" w:ascii="Times New Roman" w:hAnsi="Times New Roman" w:eastAsia="仿宋" w:cs="Times New Roman"/>
              </w:rPr>
            </w:pPr>
            <w:r>
              <w:rPr>
                <w:rFonts w:hint="default" w:ascii="Times New Roman" w:hAnsi="Times New Roman" w:eastAsia="黑体" w:cs="Times New Roman"/>
                <w:szCs w:val="32"/>
              </w:rPr>
              <w:t>1-4-12  装卸、搬运操作清单</w:t>
            </w:r>
          </w:p>
        </w:tc>
      </w:tr>
      <w:tr>
        <w:tblPrEx>
          <w:tblCellMar>
            <w:top w:w="15" w:type="dxa"/>
            <w:left w:w="15" w:type="dxa"/>
            <w:bottom w:w="15" w:type="dxa"/>
            <w:right w:w="15" w:type="dxa"/>
          </w:tblCellMar>
        </w:tblPrEx>
        <w:trPr>
          <w:trHeight w:val="408" w:hRule="atLeast"/>
        </w:trPr>
        <w:tc>
          <w:tcPr>
            <w:tcW w:w="3219"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作业区域：</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车牌号：</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装卸吨位：</w:t>
            </w:r>
          </w:p>
        </w:tc>
        <w:tc>
          <w:tcPr>
            <w:tcW w:w="2826" w:type="dxa"/>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操作责任人：</w:t>
            </w:r>
          </w:p>
        </w:tc>
        <w:tc>
          <w:tcPr>
            <w:tcW w:w="2984" w:type="dxa"/>
            <w:gridSpan w:val="2"/>
            <w:tcBorders>
              <w:top w:val="single" w:color="auto" w:sz="4" w:space="0"/>
              <w:left w:val="single" w:color="auto" w:sz="4" w:space="0"/>
              <w:bottom w:val="single" w:color="auto" w:sz="4" w:space="0"/>
              <w:right w:val="single" w:color="auto" w:sz="4" w:space="0"/>
            </w:tcBorders>
            <w:noWrap w:val="0"/>
            <w:vAlign w:val="center"/>
          </w:tcPr>
          <w:p>
            <w:pPr>
              <w:spacing w:line="29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填写时间：  年  月  日</w:t>
            </w:r>
          </w:p>
        </w:tc>
      </w:tr>
      <w:tr>
        <w:tblPrEx>
          <w:tblCellMar>
            <w:top w:w="15" w:type="dxa"/>
            <w:left w:w="15" w:type="dxa"/>
            <w:bottom w:w="15" w:type="dxa"/>
            <w:right w:w="15" w:type="dxa"/>
          </w:tblCellMar>
        </w:tblPrEx>
        <w:trPr>
          <w:trHeight w:val="408" w:hRule="atLeast"/>
        </w:trPr>
        <w:tc>
          <w:tcPr>
            <w:tcW w:w="14029" w:type="dxa"/>
            <w:gridSpan w:val="6"/>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装卸物料：□烟花爆竹成品、□氧化剂、□还原剂、□引火线、□黑火药、□其他</w:t>
            </w:r>
          </w:p>
        </w:tc>
      </w:tr>
      <w:tr>
        <w:tblPrEx>
          <w:tblCellMar>
            <w:top w:w="15" w:type="dxa"/>
            <w:left w:w="15" w:type="dxa"/>
            <w:bottom w:w="15" w:type="dxa"/>
            <w:right w:w="15" w:type="dxa"/>
          </w:tblCellMar>
        </w:tblPrEx>
        <w:trPr>
          <w:cantSplit/>
        </w:trPr>
        <w:tc>
          <w:tcPr>
            <w:tcW w:w="11045" w:type="dxa"/>
            <w:gridSpan w:val="4"/>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操作清单</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确认情况</w:t>
            </w:r>
            <w:r>
              <w:rPr>
                <w:rFonts w:hint="default" w:ascii="Times New Roman" w:hAnsi="Times New Roman" w:eastAsia="仿宋" w:cs="Times New Roman"/>
              </w:rPr>
              <w:br w:type="textWrapping"/>
            </w:r>
            <w:r>
              <w:rPr>
                <w:rFonts w:hint="default" w:ascii="Times New Roman" w:hAnsi="Times New Roman" w:eastAsia="仿宋" w:cs="Times New Roman"/>
              </w:rPr>
              <w:t>（是/否）</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备注</w:t>
            </w:r>
          </w:p>
        </w:tc>
      </w:tr>
      <w:tr>
        <w:tblPrEx>
          <w:tblCellMar>
            <w:top w:w="15" w:type="dxa"/>
            <w:left w:w="15" w:type="dxa"/>
            <w:bottom w:w="15" w:type="dxa"/>
            <w:right w:w="15" w:type="dxa"/>
          </w:tblCellMar>
        </w:tblPrEx>
        <w:trPr>
          <w:trHeight w:val="3639" w:hRule="atLeast"/>
        </w:trPr>
        <w:tc>
          <w:tcPr>
            <w:tcW w:w="11045"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1.作业人员入库前穿戴好符合要求的工作服，消除身体静电。</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2.进入成品库区的机动车辆，排气管安装阻火器，装卸前熄火平稳停靠在仓库门前2.5米外。</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3.根据库房核定药量作业，严禁超过库房核定储存药量。</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4.分类存放，通道畅通，摆放整齐、平码堆放；堆垛与库墙距离、堆垛与堆垛距离、主通道宽度、堆垛的边长应、堆码高度按标准要求。</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5.出入库产品和物料内外包装、合格证等标识符合标准要求。</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6.按要求建立产品和物料堆垛标识卡，做到账、卡、物相符。</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7.气温超过34℃或遇暴雨、雷电时，禁止作业。</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8.定期维护库区消防等设施，做好库房通风、防潮、防小动物安全措施。</w:t>
            </w:r>
          </w:p>
          <w:p>
            <w:pPr>
              <w:spacing w:line="320" w:lineRule="exact"/>
              <w:jc w:val="left"/>
              <w:rPr>
                <w:rFonts w:hint="default" w:ascii="Times New Roman" w:hAnsi="Times New Roman" w:eastAsia="仿宋" w:cs="Times New Roman"/>
              </w:rPr>
            </w:pPr>
            <w:r>
              <w:rPr>
                <w:rFonts w:hint="default" w:ascii="Times New Roman" w:hAnsi="Times New Roman" w:eastAsia="仿宋" w:cs="Times New Roman"/>
              </w:rPr>
              <w:t>9.作业人员应熟悉所储存物品的安全性能和消防器材的使用方法。</w:t>
            </w:r>
          </w:p>
          <w:p>
            <w:pPr>
              <w:spacing w:line="200" w:lineRule="exact"/>
              <w:jc w:val="center"/>
              <w:rPr>
                <w:rFonts w:hint="default" w:ascii="Times New Roman" w:hAnsi="Times New Roman" w:eastAsia="仿宋" w:cs="Times New Roman"/>
              </w:rPr>
            </w:pPr>
            <w:r>
              <w:rPr>
                <w:rFonts w:hint="default" w:ascii="Times New Roman" w:hAnsi="Times New Roman" w:eastAsia="仿宋" w:cs="Times New Roman"/>
              </w:rPr>
              <w:t>……</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仿宋" w:cs="Times New Roman"/>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default" w:ascii="Times New Roman" w:hAnsi="Times New Roman" w:eastAsia="仿宋" w:cs="Times New Roman"/>
              </w:rPr>
            </w:pPr>
          </w:p>
        </w:tc>
      </w:tr>
      <w:tr>
        <w:tblPrEx>
          <w:tblCellMar>
            <w:top w:w="15" w:type="dxa"/>
            <w:left w:w="15" w:type="dxa"/>
            <w:bottom w:w="15" w:type="dxa"/>
            <w:right w:w="15" w:type="dxa"/>
          </w:tblCellMar>
        </w:tblPrEx>
        <w:trPr>
          <w:trHeight w:val="224" w:hRule="atLeast"/>
        </w:trPr>
        <w:tc>
          <w:tcPr>
            <w:tcW w:w="14029" w:type="dxa"/>
            <w:gridSpan w:val="6"/>
            <w:tcBorders>
              <w:top w:val="single" w:color="auto" w:sz="4" w:space="0"/>
            </w:tcBorders>
            <w:noWrap w:val="0"/>
            <w:vAlign w:val="center"/>
          </w:tcPr>
          <w:p>
            <w:pPr>
              <w:spacing w:line="200" w:lineRule="exact"/>
              <w:rPr>
                <w:rFonts w:hint="default" w:ascii="Times New Roman" w:hAnsi="Times New Roman" w:eastAsia="仿宋" w:cs="Times New Roman"/>
              </w:rPr>
            </w:pPr>
            <w:r>
              <w:rPr>
                <w:rFonts w:hint="default" w:ascii="Times New Roman" w:hAnsi="Times New Roman" w:eastAsia="仿宋" w:cs="Times New Roman"/>
              </w:rPr>
              <w:t>作业人：</w:t>
            </w:r>
          </w:p>
        </w:tc>
      </w:tr>
    </w:tbl>
    <w:p>
      <w:pPr>
        <w:spacing w:line="200" w:lineRule="exact"/>
        <w:jc w:val="center"/>
        <w:rPr>
          <w:rFonts w:hint="default" w:ascii="Times New Roman" w:hAnsi="Times New Roman" w:eastAsia="仿宋" w:cs="Times New Roman"/>
        </w:rPr>
        <w:sectPr>
          <w:footerReference r:id="rId3" w:type="default"/>
          <w:footerReference r:id="rId4" w:type="even"/>
          <w:pgSz w:w="16838" w:h="11906" w:orient="landscape"/>
          <w:pgMar w:top="2098" w:right="1474" w:bottom="1984" w:left="1587" w:header="284" w:footer="1417" w:gutter="0"/>
          <w:cols w:space="720" w:num="1"/>
          <w:docGrid w:type="linesAndChars" w:linePitch="582" w:charSpace="-882"/>
        </w:sectPr>
      </w:pPr>
    </w:p>
    <w:p>
      <w:pPr>
        <w:spacing w:line="580" w:lineRule="exact"/>
        <w:jc w:val="lef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2.特殊作业清单</w:t>
      </w:r>
    </w:p>
    <w:tbl>
      <w:tblPr>
        <w:tblStyle w:val="15"/>
        <w:tblW w:w="10332" w:type="dxa"/>
        <w:jc w:val="center"/>
        <w:tblLayout w:type="fixed"/>
        <w:tblCellMar>
          <w:top w:w="15" w:type="dxa"/>
          <w:left w:w="15" w:type="dxa"/>
          <w:bottom w:w="15" w:type="dxa"/>
          <w:right w:w="15" w:type="dxa"/>
        </w:tblCellMar>
      </w:tblPr>
      <w:tblGrid>
        <w:gridCol w:w="1796"/>
        <w:gridCol w:w="335"/>
        <w:gridCol w:w="1204"/>
        <w:gridCol w:w="1453"/>
        <w:gridCol w:w="75"/>
        <w:gridCol w:w="1260"/>
        <w:gridCol w:w="631"/>
        <w:gridCol w:w="359"/>
        <w:gridCol w:w="1065"/>
        <w:gridCol w:w="24"/>
        <w:gridCol w:w="1815"/>
        <w:gridCol w:w="315"/>
      </w:tblGrid>
      <w:tr>
        <w:tblPrEx>
          <w:tblCellMar>
            <w:top w:w="15" w:type="dxa"/>
            <w:left w:w="15" w:type="dxa"/>
            <w:bottom w:w="15" w:type="dxa"/>
            <w:right w:w="15" w:type="dxa"/>
          </w:tblCellMar>
        </w:tblPrEx>
        <w:trPr>
          <w:gridAfter w:val="1"/>
          <w:wAfter w:w="315" w:type="dxa"/>
          <w:trHeight w:val="600" w:hRule="atLeast"/>
          <w:jc w:val="center"/>
        </w:trPr>
        <w:tc>
          <w:tcPr>
            <w:tcW w:w="10017" w:type="dxa"/>
            <w:gridSpan w:val="11"/>
            <w:tcBorders>
              <w:bottom w:val="single" w:color="auto" w:sz="4" w:space="0"/>
            </w:tcBorders>
            <w:noWrap w:val="0"/>
            <w:vAlign w:val="center"/>
          </w:tcPr>
          <w:p>
            <w:pPr>
              <w:spacing w:line="300" w:lineRule="exact"/>
              <w:jc w:val="center"/>
              <w:rPr>
                <w:rFonts w:hint="default" w:ascii="Times New Roman" w:hAnsi="Times New Roman" w:cs="Times New Roman"/>
              </w:rPr>
            </w:pPr>
            <w:r>
              <w:rPr>
                <w:rFonts w:hint="default" w:ascii="Times New Roman" w:hAnsi="Times New Roman" w:eastAsia="黑体" w:cs="Times New Roman"/>
                <w:szCs w:val="32"/>
              </w:rPr>
              <w:t>1-4-13   动火作业清单</w:t>
            </w:r>
          </w:p>
        </w:tc>
      </w:tr>
      <w:tr>
        <w:tblPrEx>
          <w:tblCellMar>
            <w:top w:w="15" w:type="dxa"/>
            <w:left w:w="15" w:type="dxa"/>
            <w:bottom w:w="15" w:type="dxa"/>
            <w:right w:w="15" w:type="dxa"/>
          </w:tblCellMar>
        </w:tblPrEx>
        <w:trPr>
          <w:gridAfter w:val="1"/>
          <w:wAfter w:w="315" w:type="dxa"/>
          <w:trHeight w:val="454" w:hRule="atLeast"/>
          <w:jc w:val="center"/>
        </w:trPr>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06" w:firstLineChars="100"/>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作业单位</w:t>
            </w:r>
          </w:p>
        </w:tc>
        <w:tc>
          <w:tcPr>
            <w:tcW w:w="7886"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textAlignment w:val="center"/>
              <w:rPr>
                <w:rFonts w:hint="default" w:ascii="Times New Roman" w:hAnsi="Times New Roman" w:cs="Times New Roman"/>
                <w:bCs/>
                <w:szCs w:val="21"/>
              </w:rPr>
            </w:pPr>
          </w:p>
        </w:tc>
      </w:tr>
      <w:tr>
        <w:tblPrEx>
          <w:tblCellMar>
            <w:top w:w="15" w:type="dxa"/>
            <w:left w:w="15" w:type="dxa"/>
            <w:bottom w:w="15" w:type="dxa"/>
            <w:right w:w="15" w:type="dxa"/>
          </w:tblCellMar>
        </w:tblPrEx>
        <w:trPr>
          <w:gridAfter w:val="1"/>
          <w:wAfter w:w="315" w:type="dxa"/>
          <w:trHeight w:val="454" w:hRule="atLeast"/>
          <w:jc w:val="center"/>
        </w:trPr>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06" w:firstLineChars="100"/>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作业地点</w:t>
            </w:r>
          </w:p>
        </w:tc>
        <w:tc>
          <w:tcPr>
            <w:tcW w:w="7886"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textAlignment w:val="center"/>
              <w:rPr>
                <w:rFonts w:hint="default" w:ascii="Times New Roman" w:hAnsi="Times New Roman" w:cs="Times New Roman"/>
                <w:bCs/>
                <w:szCs w:val="21"/>
              </w:rPr>
            </w:pPr>
          </w:p>
        </w:tc>
      </w:tr>
      <w:tr>
        <w:tblPrEx>
          <w:tblCellMar>
            <w:top w:w="15" w:type="dxa"/>
            <w:left w:w="15" w:type="dxa"/>
            <w:bottom w:w="15" w:type="dxa"/>
            <w:right w:w="15" w:type="dxa"/>
          </w:tblCellMar>
        </w:tblPrEx>
        <w:trPr>
          <w:gridAfter w:val="1"/>
          <w:wAfter w:w="315" w:type="dxa"/>
          <w:trHeight w:val="454" w:hRule="atLeast"/>
          <w:jc w:val="center"/>
        </w:trPr>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06" w:firstLineChars="100"/>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作业内容描述</w:t>
            </w:r>
          </w:p>
        </w:tc>
        <w:tc>
          <w:tcPr>
            <w:tcW w:w="7886"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textAlignment w:val="center"/>
              <w:rPr>
                <w:rFonts w:hint="default" w:ascii="Times New Roman" w:hAnsi="Times New Roman" w:cs="Times New Roman"/>
                <w:bCs/>
                <w:szCs w:val="21"/>
              </w:rPr>
            </w:pPr>
          </w:p>
        </w:tc>
      </w:tr>
      <w:tr>
        <w:tblPrEx>
          <w:tblCellMar>
            <w:top w:w="15" w:type="dxa"/>
            <w:left w:w="15" w:type="dxa"/>
            <w:bottom w:w="15" w:type="dxa"/>
            <w:right w:w="15" w:type="dxa"/>
          </w:tblCellMar>
        </w:tblPrEx>
        <w:trPr>
          <w:gridAfter w:val="1"/>
          <w:wAfter w:w="315" w:type="dxa"/>
          <w:trHeight w:val="454" w:hRule="atLeast"/>
          <w:jc w:val="center"/>
        </w:trPr>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06" w:firstLineChars="100"/>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动火时间</w:t>
            </w:r>
          </w:p>
        </w:tc>
        <w:tc>
          <w:tcPr>
            <w:tcW w:w="7886"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年  月  日  时至  年  月  日  时</w:t>
            </w:r>
          </w:p>
        </w:tc>
      </w:tr>
      <w:tr>
        <w:tblPrEx>
          <w:tblCellMar>
            <w:top w:w="15" w:type="dxa"/>
            <w:left w:w="15" w:type="dxa"/>
            <w:bottom w:w="15" w:type="dxa"/>
            <w:right w:w="15" w:type="dxa"/>
          </w:tblCellMar>
        </w:tblPrEx>
        <w:trPr>
          <w:gridAfter w:val="1"/>
          <w:wAfter w:w="315" w:type="dxa"/>
          <w:trHeight w:val="454" w:hRule="atLeast"/>
          <w:jc w:val="center"/>
        </w:trPr>
        <w:tc>
          <w:tcPr>
            <w:tcW w:w="10017" w:type="dxa"/>
            <w:gridSpan w:val="11"/>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eastAsia="黑体" w:cs="Times New Roman"/>
                <w:bCs/>
                <w:szCs w:val="21"/>
              </w:rPr>
              <w:t>动火作业类型：</w:t>
            </w:r>
            <w:r>
              <w:rPr>
                <w:rFonts w:hint="default" w:ascii="Times New Roman" w:hAnsi="Times New Roman" w:cs="Times New Roman"/>
                <w:bCs/>
                <w:szCs w:val="21"/>
              </w:rPr>
              <w:t>（需要的打“√”）</w:t>
            </w:r>
          </w:p>
        </w:tc>
      </w:tr>
      <w:tr>
        <w:tblPrEx>
          <w:tblCellMar>
            <w:top w:w="15" w:type="dxa"/>
            <w:left w:w="15" w:type="dxa"/>
            <w:bottom w:w="15" w:type="dxa"/>
            <w:right w:w="15" w:type="dxa"/>
          </w:tblCellMar>
        </w:tblPrEx>
        <w:trPr>
          <w:gridAfter w:val="1"/>
          <w:wAfter w:w="315" w:type="dxa"/>
          <w:trHeight w:val="454" w:hRule="atLeast"/>
          <w:jc w:val="center"/>
        </w:trPr>
        <w:tc>
          <w:tcPr>
            <w:tcW w:w="10017" w:type="dxa"/>
            <w:gridSpan w:val="11"/>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w:t>
            </w:r>
            <w:r>
              <w:rPr>
                <w:rFonts w:hint="default" w:ascii="Times New Roman" w:hAnsi="Times New Roman" w:eastAsia="仿宋" w:cs="Times New Roman"/>
              </w:rPr>
              <w:t>□电焊   □气焊（割）    □砂轮   □电钻   □喷灯   □其他：</w:t>
            </w:r>
          </w:p>
        </w:tc>
      </w:tr>
      <w:tr>
        <w:tblPrEx>
          <w:tblCellMar>
            <w:top w:w="15" w:type="dxa"/>
            <w:left w:w="15" w:type="dxa"/>
            <w:bottom w:w="15" w:type="dxa"/>
            <w:right w:w="15" w:type="dxa"/>
          </w:tblCellMar>
        </w:tblPrEx>
        <w:trPr>
          <w:gridAfter w:val="1"/>
          <w:wAfter w:w="315" w:type="dxa"/>
          <w:trHeight w:val="454" w:hRule="atLeast"/>
          <w:jc w:val="center"/>
        </w:trPr>
        <w:tc>
          <w:tcPr>
            <w:tcW w:w="10017" w:type="dxa"/>
            <w:gridSpan w:val="11"/>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eastAsia="黑体" w:cs="Times New Roman"/>
                <w:bCs/>
                <w:szCs w:val="21"/>
              </w:rPr>
              <w:t>危害识别：</w:t>
            </w:r>
            <w:r>
              <w:rPr>
                <w:rFonts w:hint="default" w:ascii="Times New Roman" w:hAnsi="Times New Roman" w:cs="Times New Roman"/>
                <w:bCs/>
                <w:szCs w:val="21"/>
              </w:rPr>
              <w:t>（需要的打“√”）</w:t>
            </w:r>
          </w:p>
        </w:tc>
      </w:tr>
      <w:tr>
        <w:tblPrEx>
          <w:tblCellMar>
            <w:top w:w="15" w:type="dxa"/>
            <w:left w:w="15" w:type="dxa"/>
            <w:bottom w:w="15" w:type="dxa"/>
            <w:right w:w="15" w:type="dxa"/>
          </w:tblCellMar>
        </w:tblPrEx>
        <w:trPr>
          <w:gridAfter w:val="1"/>
          <w:wAfter w:w="315" w:type="dxa"/>
          <w:trHeight w:val="454" w:hRule="atLeast"/>
          <w:jc w:val="center"/>
        </w:trPr>
        <w:tc>
          <w:tcPr>
            <w:tcW w:w="10017" w:type="dxa"/>
            <w:gridSpan w:val="11"/>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w:t>
            </w:r>
            <w:r>
              <w:rPr>
                <w:rFonts w:hint="default" w:ascii="Times New Roman" w:hAnsi="Times New Roman" w:eastAsia="仿宋" w:cs="Times New Roman"/>
              </w:rPr>
              <w:t>爆炸   □火灾   □灼伤/烫伤   □机械伤害   □中毒和窒息   □触电   □其他：</w:t>
            </w:r>
          </w:p>
        </w:tc>
      </w:tr>
      <w:tr>
        <w:tblPrEx>
          <w:tblCellMar>
            <w:top w:w="15" w:type="dxa"/>
            <w:left w:w="15" w:type="dxa"/>
            <w:bottom w:w="15" w:type="dxa"/>
            <w:right w:w="15" w:type="dxa"/>
          </w:tblCellMar>
        </w:tblPrEx>
        <w:trPr>
          <w:gridAfter w:val="1"/>
          <w:wAfter w:w="315" w:type="dxa"/>
          <w:trHeight w:val="454" w:hRule="atLeast"/>
          <w:jc w:val="center"/>
        </w:trPr>
        <w:tc>
          <w:tcPr>
            <w:tcW w:w="10017" w:type="dxa"/>
            <w:gridSpan w:val="11"/>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eastAsia="黑体" w:cs="Times New Roman"/>
                <w:bCs/>
                <w:szCs w:val="21"/>
              </w:rPr>
              <w:t>安全措施：</w:t>
            </w:r>
            <w:r>
              <w:rPr>
                <w:rFonts w:hint="default" w:ascii="Times New Roman" w:hAnsi="Times New Roman" w:cs="Times New Roman"/>
                <w:bCs/>
                <w:szCs w:val="21"/>
              </w:rPr>
              <w:t>（需要的打“√”）</w:t>
            </w:r>
          </w:p>
        </w:tc>
      </w:tr>
      <w:tr>
        <w:tblPrEx>
          <w:tblCellMar>
            <w:top w:w="15" w:type="dxa"/>
            <w:left w:w="15" w:type="dxa"/>
            <w:bottom w:w="15" w:type="dxa"/>
            <w:right w:w="15" w:type="dxa"/>
          </w:tblCellMar>
        </w:tblPrEx>
        <w:trPr>
          <w:gridAfter w:val="1"/>
          <w:wAfter w:w="315" w:type="dxa"/>
          <w:trHeight w:val="510" w:hRule="atLeast"/>
          <w:jc w:val="center"/>
        </w:trPr>
        <w:tc>
          <w:tcPr>
            <w:tcW w:w="4863"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生产用机器设备已断电，停机</w:t>
            </w:r>
          </w:p>
        </w:tc>
        <w:tc>
          <w:tcPr>
            <w:tcW w:w="5154"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动火区域已设置围栏和警示标识</w:t>
            </w:r>
          </w:p>
        </w:tc>
      </w:tr>
      <w:tr>
        <w:tblPrEx>
          <w:tblCellMar>
            <w:top w:w="15" w:type="dxa"/>
            <w:left w:w="15" w:type="dxa"/>
            <w:bottom w:w="15" w:type="dxa"/>
            <w:right w:w="15" w:type="dxa"/>
          </w:tblCellMar>
        </w:tblPrEx>
        <w:trPr>
          <w:gridAfter w:val="1"/>
          <w:wAfter w:w="315" w:type="dxa"/>
          <w:trHeight w:val="510" w:hRule="atLeast"/>
          <w:jc w:val="center"/>
        </w:trPr>
        <w:tc>
          <w:tcPr>
            <w:tcW w:w="4863"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烟花爆竹原材料、半成品、成品已撤离</w:t>
            </w:r>
          </w:p>
        </w:tc>
        <w:tc>
          <w:tcPr>
            <w:tcW w:w="5154"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动火监护人已到位</w:t>
            </w:r>
          </w:p>
        </w:tc>
      </w:tr>
      <w:tr>
        <w:tblPrEx>
          <w:tblCellMar>
            <w:top w:w="15" w:type="dxa"/>
            <w:left w:w="15" w:type="dxa"/>
            <w:bottom w:w="15" w:type="dxa"/>
            <w:right w:w="15" w:type="dxa"/>
          </w:tblCellMar>
        </w:tblPrEx>
        <w:trPr>
          <w:gridAfter w:val="1"/>
          <w:wAfter w:w="315" w:type="dxa"/>
          <w:trHeight w:val="510" w:hRule="atLeast"/>
          <w:jc w:val="center"/>
        </w:trPr>
        <w:tc>
          <w:tcPr>
            <w:tcW w:w="4863"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动火区域（15 米内）易燃、可燃物已清除</w:t>
            </w:r>
          </w:p>
        </w:tc>
        <w:tc>
          <w:tcPr>
            <w:tcW w:w="5154"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动火点周边窖井、沟渠、地漏等已封堵</w:t>
            </w:r>
          </w:p>
        </w:tc>
      </w:tr>
      <w:tr>
        <w:tblPrEx>
          <w:tblCellMar>
            <w:top w:w="15" w:type="dxa"/>
            <w:left w:w="15" w:type="dxa"/>
            <w:bottom w:w="15" w:type="dxa"/>
            <w:right w:w="15" w:type="dxa"/>
          </w:tblCellMar>
        </w:tblPrEx>
        <w:trPr>
          <w:gridAfter w:val="1"/>
          <w:wAfter w:w="315" w:type="dxa"/>
          <w:trHeight w:val="555" w:hRule="atLeast"/>
          <w:jc w:val="center"/>
        </w:trPr>
        <w:tc>
          <w:tcPr>
            <w:tcW w:w="4863"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采取防止火花飞溅措施</w:t>
            </w:r>
          </w:p>
        </w:tc>
        <w:tc>
          <w:tcPr>
            <w:tcW w:w="5154"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氧气、乙炔气瓶压力正常、安全附件齐全有效</w:t>
            </w:r>
          </w:p>
        </w:tc>
      </w:tr>
      <w:tr>
        <w:tblPrEx>
          <w:tblCellMar>
            <w:top w:w="15" w:type="dxa"/>
            <w:left w:w="15" w:type="dxa"/>
            <w:bottom w:w="15" w:type="dxa"/>
            <w:right w:w="15" w:type="dxa"/>
          </w:tblCellMar>
        </w:tblPrEx>
        <w:trPr>
          <w:gridAfter w:val="1"/>
          <w:wAfter w:w="315" w:type="dxa"/>
          <w:trHeight w:val="870" w:hRule="atLeast"/>
          <w:jc w:val="center"/>
        </w:trPr>
        <w:tc>
          <w:tcPr>
            <w:tcW w:w="4863"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氧气和乙炔气瓶（直立放置）利用支架支撑放置且间距大于5米，两者距焊接点大于10米。</w:t>
            </w:r>
          </w:p>
        </w:tc>
        <w:tc>
          <w:tcPr>
            <w:tcW w:w="5154"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消防设备、器材准备妥当</w:t>
            </w:r>
          </w:p>
        </w:tc>
      </w:tr>
      <w:tr>
        <w:tblPrEx>
          <w:tblCellMar>
            <w:top w:w="15" w:type="dxa"/>
            <w:left w:w="15" w:type="dxa"/>
            <w:bottom w:w="15" w:type="dxa"/>
            <w:right w:w="15" w:type="dxa"/>
          </w:tblCellMar>
        </w:tblPrEx>
        <w:trPr>
          <w:gridAfter w:val="1"/>
          <w:wAfter w:w="315" w:type="dxa"/>
          <w:trHeight w:val="555" w:hRule="atLeast"/>
          <w:jc w:val="center"/>
        </w:trPr>
        <w:tc>
          <w:tcPr>
            <w:tcW w:w="4863"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动火区域内粉尘、可燃气体浓度符合动火指标</w:t>
            </w:r>
          </w:p>
        </w:tc>
        <w:tc>
          <w:tcPr>
            <w:tcW w:w="5154"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特种作业人员持证</w:t>
            </w:r>
          </w:p>
        </w:tc>
      </w:tr>
      <w:tr>
        <w:tblPrEx>
          <w:tblCellMar>
            <w:top w:w="15" w:type="dxa"/>
            <w:left w:w="15" w:type="dxa"/>
            <w:bottom w:w="15" w:type="dxa"/>
            <w:right w:w="15" w:type="dxa"/>
          </w:tblCellMar>
        </w:tblPrEx>
        <w:trPr>
          <w:gridAfter w:val="1"/>
          <w:wAfter w:w="315" w:type="dxa"/>
          <w:trHeight w:val="690" w:hRule="atLeast"/>
          <w:jc w:val="center"/>
        </w:trPr>
        <w:tc>
          <w:tcPr>
            <w:tcW w:w="4863"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电焊回路线必须接在焊件上。电线未穿过下水井或与其他设备搭接。</w:t>
            </w:r>
          </w:p>
        </w:tc>
        <w:tc>
          <w:tcPr>
            <w:tcW w:w="5154"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个人防护装备齐全，穿戴使用正确。</w:t>
            </w:r>
          </w:p>
        </w:tc>
      </w:tr>
      <w:tr>
        <w:tblPrEx>
          <w:tblCellMar>
            <w:top w:w="15" w:type="dxa"/>
            <w:left w:w="15" w:type="dxa"/>
            <w:bottom w:w="15" w:type="dxa"/>
            <w:right w:w="15" w:type="dxa"/>
          </w:tblCellMar>
        </w:tblPrEx>
        <w:trPr>
          <w:gridAfter w:val="1"/>
          <w:wAfter w:w="315" w:type="dxa"/>
          <w:trHeight w:val="508" w:hRule="atLeast"/>
          <w:jc w:val="center"/>
        </w:trPr>
        <w:tc>
          <w:tcPr>
            <w:tcW w:w="4863"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□动火结束，清理现场，无火源火星残留</w:t>
            </w:r>
          </w:p>
        </w:tc>
        <w:tc>
          <w:tcPr>
            <w:tcW w:w="5154"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其他补充安全措施：</w:t>
            </w:r>
          </w:p>
        </w:tc>
      </w:tr>
      <w:tr>
        <w:tblPrEx>
          <w:tblCellMar>
            <w:top w:w="15" w:type="dxa"/>
            <w:left w:w="15" w:type="dxa"/>
            <w:bottom w:w="15" w:type="dxa"/>
            <w:right w:w="15" w:type="dxa"/>
          </w:tblCellMar>
        </w:tblPrEx>
        <w:trPr>
          <w:gridAfter w:val="1"/>
          <w:wAfter w:w="315" w:type="dxa"/>
          <w:trHeight w:val="358" w:hRule="atLeast"/>
          <w:jc w:val="center"/>
        </w:trPr>
        <w:tc>
          <w:tcPr>
            <w:tcW w:w="4863"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textAlignment w:val="center"/>
              <w:rPr>
                <w:rFonts w:hint="default" w:ascii="Times New Roman" w:hAnsi="Times New Roman" w:cs="Times New Roman"/>
                <w:bCs/>
                <w:szCs w:val="21"/>
              </w:rPr>
            </w:pPr>
            <w:r>
              <w:rPr>
                <w:rFonts w:hint="default" w:ascii="Times New Roman" w:hAnsi="Times New Roman" w:cs="Times New Roman"/>
                <w:bCs/>
                <w:szCs w:val="21"/>
              </w:rPr>
              <w:t>动火作业人签字：</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textAlignment w:val="center"/>
              <w:rPr>
                <w:rFonts w:hint="default" w:ascii="Times New Roman" w:hAnsi="Times New Roman" w:cs="Times New Roman"/>
                <w:bCs/>
                <w:szCs w:val="21"/>
              </w:rPr>
            </w:pPr>
            <w:r>
              <w:rPr>
                <w:rFonts w:hint="default" w:ascii="Times New Roman" w:hAnsi="Times New Roman" w:cs="Times New Roman"/>
                <w:bCs/>
                <w:szCs w:val="21"/>
              </w:rPr>
              <w:t>现场负责人</w:t>
            </w:r>
          </w:p>
        </w:tc>
        <w:tc>
          <w:tcPr>
            <w:tcW w:w="3894"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p>
        </w:tc>
      </w:tr>
      <w:tr>
        <w:tblPrEx>
          <w:tblCellMar>
            <w:top w:w="15" w:type="dxa"/>
            <w:left w:w="15" w:type="dxa"/>
            <w:bottom w:w="15" w:type="dxa"/>
            <w:right w:w="15" w:type="dxa"/>
          </w:tblCellMar>
        </w:tblPrEx>
        <w:trPr>
          <w:gridAfter w:val="1"/>
          <w:wAfter w:w="315" w:type="dxa"/>
          <w:trHeight w:val="600" w:hRule="atLeast"/>
          <w:jc w:val="center"/>
        </w:trPr>
        <w:tc>
          <w:tcPr>
            <w:tcW w:w="4863" w:type="dxa"/>
            <w:gridSpan w:val="5"/>
            <w:vMerge w:val="continue"/>
            <w:tcBorders>
              <w:top w:val="single" w:color="auto" w:sz="4" w:space="0"/>
              <w:left w:val="single" w:color="auto" w:sz="4" w:space="0"/>
              <w:bottom w:val="single" w:color="auto" w:sz="4" w:space="0"/>
              <w:right w:val="single" w:color="auto" w:sz="4" w:space="0"/>
            </w:tcBorders>
            <w:noWrap w:val="0"/>
            <w:vAlign w:val="top"/>
          </w:tcPr>
          <w:p>
            <w:pPr>
              <w:spacing w:line="260" w:lineRule="exact"/>
              <w:textAlignment w:val="center"/>
              <w:rPr>
                <w:rFonts w:hint="default" w:ascii="Times New Roman" w:hAnsi="Times New Roman" w:cs="Times New Roman"/>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textAlignment w:val="center"/>
              <w:rPr>
                <w:rFonts w:hint="default" w:ascii="Times New Roman" w:hAnsi="Times New Roman" w:cs="Times New Roman"/>
                <w:bCs/>
                <w:szCs w:val="21"/>
              </w:rPr>
            </w:pPr>
            <w:r>
              <w:rPr>
                <w:rFonts w:hint="default" w:ascii="Times New Roman" w:hAnsi="Times New Roman" w:cs="Times New Roman"/>
                <w:bCs/>
                <w:szCs w:val="21"/>
              </w:rPr>
              <w:t>审批人</w:t>
            </w: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审批时间</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年  月  日</w:t>
            </w:r>
          </w:p>
        </w:tc>
      </w:tr>
      <w:tr>
        <w:tblPrEx>
          <w:tblCellMar>
            <w:top w:w="15" w:type="dxa"/>
            <w:left w:w="15" w:type="dxa"/>
            <w:bottom w:w="15" w:type="dxa"/>
            <w:right w:w="15" w:type="dxa"/>
          </w:tblCellMar>
        </w:tblPrEx>
        <w:trPr>
          <w:gridAfter w:val="1"/>
          <w:wAfter w:w="315" w:type="dxa"/>
          <w:trHeight w:val="720" w:hRule="atLeast"/>
          <w:jc w:val="center"/>
        </w:trPr>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监护人</w:t>
            </w:r>
          </w:p>
        </w:tc>
        <w:tc>
          <w:tcPr>
            <w:tcW w:w="2732"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textAlignment w:val="center"/>
              <w:rPr>
                <w:rFonts w:hint="default" w:ascii="Times New Roman" w:hAnsi="Times New Roman" w:cs="Times New Roman"/>
                <w:bCs/>
                <w:szCs w:val="21"/>
              </w:rPr>
            </w:pPr>
            <w:r>
              <w:rPr>
                <w:rFonts w:hint="default" w:ascii="Times New Roman" w:hAnsi="Times New Roman" w:cs="Times New Roman"/>
                <w:bCs/>
                <w:szCs w:val="21"/>
              </w:rPr>
              <w:t>验收人</w:t>
            </w:r>
          </w:p>
        </w:tc>
        <w:tc>
          <w:tcPr>
            <w:tcW w:w="99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验收时间</w:t>
            </w:r>
          </w:p>
        </w:tc>
        <w:tc>
          <w:tcPr>
            <w:tcW w:w="183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年  月  日</w:t>
            </w:r>
          </w:p>
        </w:tc>
      </w:tr>
      <w:tr>
        <w:tblPrEx>
          <w:tblCellMar>
            <w:top w:w="15" w:type="dxa"/>
            <w:left w:w="15" w:type="dxa"/>
            <w:bottom w:w="15" w:type="dxa"/>
            <w:right w:w="15" w:type="dxa"/>
          </w:tblCellMar>
        </w:tblPrEx>
        <w:trPr>
          <w:trHeight w:val="480" w:hRule="atLeast"/>
          <w:jc w:val="center"/>
        </w:trPr>
        <w:tc>
          <w:tcPr>
            <w:tcW w:w="10332" w:type="dxa"/>
            <w:gridSpan w:val="12"/>
            <w:tcBorders>
              <w:bottom w:val="single" w:color="auto" w:sz="4" w:space="0"/>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eastAsia="黑体" w:cs="Times New Roman"/>
                <w:szCs w:val="32"/>
              </w:rPr>
              <w:t>1-4-14   设施设备、线路（检修、维保）作业清单</w:t>
            </w:r>
          </w:p>
        </w:tc>
      </w:tr>
      <w:tr>
        <w:tblPrEx>
          <w:tblCellMar>
            <w:top w:w="15" w:type="dxa"/>
            <w:left w:w="15" w:type="dxa"/>
            <w:bottom w:w="15" w:type="dxa"/>
            <w:right w:w="15" w:type="dxa"/>
          </w:tblCellMar>
        </w:tblPrEx>
        <w:trPr>
          <w:trHeight w:val="540"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设施设备名称</w:t>
            </w:r>
          </w:p>
        </w:tc>
        <w:tc>
          <w:tcPr>
            <w:tcW w:w="8536"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szCs w:val="21"/>
              </w:rPr>
            </w:pPr>
          </w:p>
        </w:tc>
      </w:tr>
      <w:tr>
        <w:tblPrEx>
          <w:tblCellMar>
            <w:top w:w="15" w:type="dxa"/>
            <w:left w:w="15" w:type="dxa"/>
            <w:bottom w:w="15" w:type="dxa"/>
            <w:right w:w="15" w:type="dxa"/>
          </w:tblCellMar>
        </w:tblPrEx>
        <w:trPr>
          <w:trHeight w:val="540"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作业地点</w:t>
            </w:r>
          </w:p>
        </w:tc>
        <w:tc>
          <w:tcPr>
            <w:tcW w:w="8536" w:type="dxa"/>
            <w:gridSpan w:val="11"/>
            <w:tcBorders>
              <w:top w:val="single" w:color="auto" w:sz="4" w:space="0"/>
              <w:left w:val="single" w:color="auto" w:sz="4" w:space="0"/>
              <w:bottom w:val="single" w:color="auto" w:sz="4" w:space="0"/>
              <w:right w:val="single" w:color="auto" w:sz="4" w:space="0"/>
            </w:tcBorders>
            <w:noWrap w:val="0"/>
            <w:vAlign w:val="center"/>
          </w:tcPr>
          <w:p>
            <w:pPr>
              <w:ind w:firstLine="412" w:firstLineChars="200"/>
              <w:textAlignment w:val="center"/>
              <w:rPr>
                <w:rFonts w:hint="default" w:ascii="Times New Roman" w:hAnsi="Times New Roman" w:cs="Times New Roman"/>
                <w:bCs/>
                <w:szCs w:val="21"/>
              </w:rPr>
            </w:pPr>
          </w:p>
        </w:tc>
      </w:tr>
      <w:tr>
        <w:tblPrEx>
          <w:tblCellMar>
            <w:top w:w="15" w:type="dxa"/>
            <w:left w:w="15" w:type="dxa"/>
            <w:bottom w:w="15" w:type="dxa"/>
            <w:right w:w="15" w:type="dxa"/>
          </w:tblCellMar>
        </w:tblPrEx>
        <w:trPr>
          <w:trHeight w:val="540"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作业内容描述</w:t>
            </w:r>
          </w:p>
        </w:tc>
        <w:tc>
          <w:tcPr>
            <w:tcW w:w="8536" w:type="dxa"/>
            <w:gridSpan w:val="11"/>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Cs/>
                <w:szCs w:val="21"/>
              </w:rPr>
            </w:pPr>
          </w:p>
        </w:tc>
      </w:tr>
      <w:tr>
        <w:tblPrEx>
          <w:tblCellMar>
            <w:top w:w="15" w:type="dxa"/>
            <w:left w:w="15" w:type="dxa"/>
            <w:bottom w:w="15" w:type="dxa"/>
            <w:right w:w="15" w:type="dxa"/>
          </w:tblCellMar>
        </w:tblPrEx>
        <w:trPr>
          <w:trHeight w:val="540" w:hRule="atLeast"/>
          <w:jc w:val="center"/>
        </w:trPr>
        <w:tc>
          <w:tcPr>
            <w:tcW w:w="1796" w:type="dxa"/>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作业时间</w:t>
            </w:r>
          </w:p>
        </w:tc>
        <w:tc>
          <w:tcPr>
            <w:tcW w:w="8536" w:type="dxa"/>
            <w:gridSpan w:val="11"/>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年  月  日  时至  年  月  日  时</w:t>
            </w:r>
          </w:p>
        </w:tc>
      </w:tr>
      <w:tr>
        <w:tblPrEx>
          <w:tblCellMar>
            <w:top w:w="15" w:type="dxa"/>
            <w:left w:w="15" w:type="dxa"/>
            <w:bottom w:w="15" w:type="dxa"/>
            <w:right w:w="15" w:type="dxa"/>
          </w:tblCellMar>
        </w:tblPrEx>
        <w:trPr>
          <w:trHeight w:val="540" w:hRule="atLeast"/>
          <w:jc w:val="center"/>
        </w:trPr>
        <w:tc>
          <w:tcPr>
            <w:tcW w:w="10332" w:type="dxa"/>
            <w:gridSpan w:val="12"/>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eastAsia="黑体" w:cs="Times New Roman"/>
                <w:bCs/>
                <w:szCs w:val="21"/>
              </w:rPr>
              <w:t>作业类型：</w:t>
            </w:r>
            <w:r>
              <w:rPr>
                <w:rFonts w:hint="default" w:ascii="Times New Roman" w:hAnsi="Times New Roman" w:cs="Times New Roman"/>
                <w:bCs/>
                <w:szCs w:val="21"/>
              </w:rPr>
              <w:t>（需要的打“√”）</w:t>
            </w:r>
          </w:p>
        </w:tc>
      </w:tr>
      <w:tr>
        <w:tblPrEx>
          <w:tblCellMar>
            <w:top w:w="15" w:type="dxa"/>
            <w:left w:w="15" w:type="dxa"/>
            <w:bottom w:w="15" w:type="dxa"/>
            <w:right w:w="15" w:type="dxa"/>
          </w:tblCellMar>
        </w:tblPrEx>
        <w:trPr>
          <w:trHeight w:val="540" w:hRule="atLeast"/>
          <w:jc w:val="center"/>
        </w:trPr>
        <w:tc>
          <w:tcPr>
            <w:tcW w:w="10332" w:type="dxa"/>
            <w:gridSpan w:val="12"/>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□设备维修   □设备保养   □设施维护     □其他：</w:t>
            </w:r>
          </w:p>
        </w:tc>
      </w:tr>
      <w:tr>
        <w:tblPrEx>
          <w:tblCellMar>
            <w:top w:w="15" w:type="dxa"/>
            <w:left w:w="15" w:type="dxa"/>
            <w:bottom w:w="15" w:type="dxa"/>
            <w:right w:w="15" w:type="dxa"/>
          </w:tblCellMar>
        </w:tblPrEx>
        <w:trPr>
          <w:trHeight w:val="540" w:hRule="atLeast"/>
          <w:jc w:val="center"/>
        </w:trPr>
        <w:tc>
          <w:tcPr>
            <w:tcW w:w="10332" w:type="dxa"/>
            <w:gridSpan w:val="12"/>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eastAsia="黑体" w:cs="Times New Roman"/>
                <w:bCs/>
                <w:szCs w:val="21"/>
              </w:rPr>
              <w:t>危害识别：</w:t>
            </w:r>
            <w:r>
              <w:rPr>
                <w:rFonts w:hint="default" w:ascii="Times New Roman" w:hAnsi="Times New Roman" w:cs="Times New Roman"/>
                <w:bCs/>
                <w:szCs w:val="21"/>
              </w:rPr>
              <w:t>（需要的打“√”）</w:t>
            </w:r>
          </w:p>
        </w:tc>
      </w:tr>
      <w:tr>
        <w:tblPrEx>
          <w:tblCellMar>
            <w:top w:w="15" w:type="dxa"/>
            <w:left w:w="15" w:type="dxa"/>
            <w:bottom w:w="15" w:type="dxa"/>
            <w:right w:w="15" w:type="dxa"/>
          </w:tblCellMar>
        </w:tblPrEx>
        <w:trPr>
          <w:trHeight w:val="540" w:hRule="atLeast"/>
          <w:jc w:val="center"/>
        </w:trPr>
        <w:tc>
          <w:tcPr>
            <w:tcW w:w="10332" w:type="dxa"/>
            <w:gridSpan w:val="12"/>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□爆炸   □火灾   □灼伤/烫伤   □机械伤害     □触电   □其他：</w:t>
            </w:r>
          </w:p>
        </w:tc>
      </w:tr>
      <w:tr>
        <w:tblPrEx>
          <w:tblCellMar>
            <w:top w:w="15" w:type="dxa"/>
            <w:left w:w="15" w:type="dxa"/>
            <w:bottom w:w="15" w:type="dxa"/>
            <w:right w:w="15" w:type="dxa"/>
          </w:tblCellMar>
        </w:tblPrEx>
        <w:trPr>
          <w:trHeight w:val="540" w:hRule="atLeast"/>
          <w:jc w:val="center"/>
        </w:trPr>
        <w:tc>
          <w:tcPr>
            <w:tcW w:w="10332" w:type="dxa"/>
            <w:gridSpan w:val="12"/>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eastAsia="黑体" w:cs="Times New Roman"/>
                <w:bCs/>
                <w:szCs w:val="21"/>
              </w:rPr>
              <w:t>安全措施：</w:t>
            </w:r>
            <w:r>
              <w:rPr>
                <w:rFonts w:hint="default" w:ascii="Times New Roman" w:hAnsi="Times New Roman" w:cs="Times New Roman"/>
                <w:bCs/>
                <w:szCs w:val="21"/>
              </w:rPr>
              <w:t>（需要的打“√”）</w:t>
            </w:r>
          </w:p>
        </w:tc>
      </w:tr>
      <w:tr>
        <w:tblPrEx>
          <w:tblCellMar>
            <w:top w:w="15" w:type="dxa"/>
            <w:left w:w="15" w:type="dxa"/>
            <w:bottom w:w="15" w:type="dxa"/>
            <w:right w:w="15" w:type="dxa"/>
          </w:tblCellMar>
        </w:tblPrEx>
        <w:trPr>
          <w:trHeight w:val="540" w:hRule="atLeast"/>
          <w:jc w:val="center"/>
        </w:trPr>
        <w:tc>
          <w:tcPr>
            <w:tcW w:w="4788" w:type="dxa"/>
            <w:gridSpan w:val="4"/>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生产用机器设备已断电，停机</w:t>
            </w:r>
          </w:p>
        </w:tc>
        <w:tc>
          <w:tcPr>
            <w:tcW w:w="5544" w:type="dxa"/>
            <w:gridSpan w:val="8"/>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cs="Times New Roman"/>
                <w:bCs/>
                <w:szCs w:val="21"/>
              </w:rPr>
            </w:pPr>
            <w:r>
              <w:rPr>
                <w:rFonts w:hint="default" w:ascii="Times New Roman" w:hAnsi="Times New Roman" w:cs="Times New Roman"/>
                <w:bCs/>
                <w:szCs w:val="21"/>
              </w:rPr>
              <w:t>□ 作业区域已设置围栏或警示标识</w:t>
            </w:r>
          </w:p>
        </w:tc>
      </w:tr>
      <w:tr>
        <w:tblPrEx>
          <w:tblCellMar>
            <w:top w:w="15" w:type="dxa"/>
            <w:left w:w="15" w:type="dxa"/>
            <w:bottom w:w="15" w:type="dxa"/>
            <w:right w:w="15" w:type="dxa"/>
          </w:tblCellMar>
        </w:tblPrEx>
        <w:trPr>
          <w:trHeight w:val="540" w:hRule="atLeast"/>
          <w:jc w:val="center"/>
        </w:trPr>
        <w:tc>
          <w:tcPr>
            <w:tcW w:w="4788" w:type="dxa"/>
            <w:gridSpan w:val="4"/>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烟花爆竹原材料、半成品、成品已有效隔离</w:t>
            </w:r>
          </w:p>
        </w:tc>
        <w:tc>
          <w:tcPr>
            <w:tcW w:w="5544" w:type="dxa"/>
            <w:gridSpan w:val="8"/>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现场监护人已到位</w:t>
            </w:r>
          </w:p>
        </w:tc>
      </w:tr>
      <w:tr>
        <w:tblPrEx>
          <w:tblCellMar>
            <w:top w:w="15" w:type="dxa"/>
            <w:left w:w="15" w:type="dxa"/>
            <w:bottom w:w="15" w:type="dxa"/>
            <w:right w:w="15" w:type="dxa"/>
          </w:tblCellMar>
        </w:tblPrEx>
        <w:trPr>
          <w:trHeight w:val="540" w:hRule="atLeast"/>
          <w:jc w:val="center"/>
        </w:trPr>
        <w:tc>
          <w:tcPr>
            <w:tcW w:w="4788" w:type="dxa"/>
            <w:gridSpan w:val="4"/>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有效清理设备及场地药尘</w:t>
            </w:r>
          </w:p>
        </w:tc>
        <w:tc>
          <w:tcPr>
            <w:tcW w:w="5544" w:type="dxa"/>
            <w:gridSpan w:val="8"/>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个人防护装备穿戴齐全</w:t>
            </w:r>
          </w:p>
        </w:tc>
      </w:tr>
      <w:tr>
        <w:tblPrEx>
          <w:tblCellMar>
            <w:top w:w="15" w:type="dxa"/>
            <w:left w:w="15" w:type="dxa"/>
            <w:bottom w:w="15" w:type="dxa"/>
            <w:right w:w="15" w:type="dxa"/>
          </w:tblCellMar>
        </w:tblPrEx>
        <w:trPr>
          <w:trHeight w:val="540" w:hRule="atLeast"/>
          <w:jc w:val="center"/>
        </w:trPr>
        <w:tc>
          <w:tcPr>
            <w:tcW w:w="4788" w:type="dxa"/>
            <w:gridSpan w:val="4"/>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采取防止火花飞溅措施</w:t>
            </w:r>
          </w:p>
        </w:tc>
        <w:tc>
          <w:tcPr>
            <w:tcW w:w="5544" w:type="dxa"/>
            <w:gridSpan w:val="8"/>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消防设备准备妥当</w:t>
            </w:r>
          </w:p>
        </w:tc>
      </w:tr>
      <w:tr>
        <w:tblPrEx>
          <w:tblCellMar>
            <w:top w:w="15" w:type="dxa"/>
            <w:left w:w="15" w:type="dxa"/>
            <w:bottom w:w="15" w:type="dxa"/>
            <w:right w:w="15" w:type="dxa"/>
          </w:tblCellMar>
        </w:tblPrEx>
        <w:trPr>
          <w:trHeight w:val="540" w:hRule="atLeast"/>
          <w:jc w:val="center"/>
        </w:trPr>
        <w:tc>
          <w:tcPr>
            <w:tcW w:w="4788" w:type="dxa"/>
            <w:gridSpan w:val="4"/>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作业区域（15 米内）易燃物已清除</w:t>
            </w:r>
          </w:p>
        </w:tc>
        <w:tc>
          <w:tcPr>
            <w:tcW w:w="5544" w:type="dxa"/>
            <w:gridSpan w:val="8"/>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高处、电工、焊工、烟花爆竹涉药特种作业人员持证</w:t>
            </w:r>
          </w:p>
        </w:tc>
      </w:tr>
      <w:tr>
        <w:tblPrEx>
          <w:tblCellMar>
            <w:top w:w="15" w:type="dxa"/>
            <w:left w:w="15" w:type="dxa"/>
            <w:bottom w:w="15" w:type="dxa"/>
            <w:right w:w="15" w:type="dxa"/>
          </w:tblCellMar>
        </w:tblPrEx>
        <w:trPr>
          <w:trHeight w:val="540" w:hRule="atLeast"/>
          <w:jc w:val="center"/>
        </w:trPr>
        <w:tc>
          <w:tcPr>
            <w:tcW w:w="4788" w:type="dxa"/>
            <w:gridSpan w:val="4"/>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带电作业符合作业要求</w:t>
            </w:r>
          </w:p>
        </w:tc>
        <w:tc>
          <w:tcPr>
            <w:tcW w:w="5544" w:type="dxa"/>
            <w:gridSpan w:val="8"/>
            <w:tcBorders>
              <w:top w:val="single" w:color="auto" w:sz="4" w:space="0"/>
              <w:left w:val="single" w:color="auto" w:sz="4" w:space="0"/>
              <w:bottom w:val="single" w:color="auto" w:sz="4" w:space="0"/>
              <w:right w:val="single" w:color="auto" w:sz="4" w:space="0"/>
            </w:tcBorders>
            <w:noWrap w:val="0"/>
            <w:vAlign w:val="center"/>
          </w:tcPr>
          <w:p>
            <w:pPr>
              <w:textAlignment w:val="center"/>
              <w:rPr>
                <w:rFonts w:hint="default" w:ascii="Times New Roman" w:hAnsi="Times New Roman" w:cs="Times New Roman"/>
                <w:bCs/>
                <w:szCs w:val="21"/>
              </w:rPr>
            </w:pPr>
            <w:r>
              <w:rPr>
                <w:rFonts w:hint="default" w:ascii="Times New Roman" w:hAnsi="Times New Roman" w:cs="Times New Roman"/>
                <w:bCs/>
                <w:szCs w:val="21"/>
              </w:rPr>
              <w:t xml:space="preserve"> □ 其他补充安全措施：</w:t>
            </w:r>
          </w:p>
        </w:tc>
      </w:tr>
      <w:tr>
        <w:tblPrEx>
          <w:tblCellMar>
            <w:top w:w="15" w:type="dxa"/>
            <w:left w:w="15" w:type="dxa"/>
            <w:bottom w:w="15" w:type="dxa"/>
            <w:right w:w="15" w:type="dxa"/>
          </w:tblCellMar>
        </w:tblPrEx>
        <w:trPr>
          <w:trHeight w:val="540" w:hRule="atLeast"/>
          <w:jc w:val="center"/>
        </w:trPr>
        <w:tc>
          <w:tcPr>
            <w:tcW w:w="3335" w:type="dxa"/>
            <w:gridSpan w:val="3"/>
            <w:vMerge w:val="restart"/>
            <w:tcBorders>
              <w:top w:val="single" w:color="auto" w:sz="4" w:space="0"/>
              <w:left w:val="single" w:color="auto" w:sz="4" w:space="0"/>
              <w:bottom w:val="single" w:color="auto" w:sz="4" w:space="0"/>
              <w:right w:val="single" w:color="auto" w:sz="4" w:space="0"/>
            </w:tcBorders>
            <w:noWrap w:val="0"/>
            <w:vAlign w:val="top"/>
          </w:tcPr>
          <w:p>
            <w:pPr>
              <w:textAlignment w:val="top"/>
              <w:rPr>
                <w:rFonts w:hint="default" w:ascii="Times New Roman" w:hAnsi="Times New Roman" w:cs="Times New Roman"/>
                <w:bCs/>
                <w:szCs w:val="21"/>
              </w:rPr>
            </w:pPr>
            <w:r>
              <w:rPr>
                <w:rFonts w:hint="default" w:ascii="Times New Roman" w:hAnsi="Times New Roman" w:cs="Times New Roman"/>
                <w:bCs/>
                <w:szCs w:val="21"/>
              </w:rPr>
              <w:t>作业人员签字：</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cs="Times New Roman"/>
                <w:bCs/>
                <w:szCs w:val="21"/>
              </w:rPr>
            </w:pPr>
            <w:r>
              <w:rPr>
                <w:rFonts w:hint="default" w:ascii="Times New Roman" w:hAnsi="Times New Roman" w:cs="Times New Roman"/>
                <w:bCs/>
                <w:szCs w:val="21"/>
              </w:rPr>
              <w:t>现场负责人</w:t>
            </w:r>
          </w:p>
        </w:tc>
        <w:tc>
          <w:tcPr>
            <w:tcW w:w="554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szCs w:val="21"/>
              </w:rPr>
            </w:pPr>
          </w:p>
        </w:tc>
      </w:tr>
      <w:tr>
        <w:tblPrEx>
          <w:tblCellMar>
            <w:top w:w="15" w:type="dxa"/>
            <w:left w:w="15" w:type="dxa"/>
            <w:bottom w:w="15" w:type="dxa"/>
            <w:right w:w="15" w:type="dxa"/>
          </w:tblCellMar>
        </w:tblPrEx>
        <w:trPr>
          <w:trHeight w:val="540" w:hRule="atLeast"/>
          <w:jc w:val="center"/>
        </w:trPr>
        <w:tc>
          <w:tcPr>
            <w:tcW w:w="3335"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Cs/>
                <w:szCs w:val="21"/>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cs="Times New Roman"/>
                <w:bCs/>
                <w:szCs w:val="21"/>
              </w:rPr>
            </w:pPr>
            <w:r>
              <w:rPr>
                <w:rFonts w:hint="default" w:ascii="Times New Roman" w:hAnsi="Times New Roman" w:cs="Times New Roman"/>
                <w:bCs/>
                <w:szCs w:val="21"/>
              </w:rPr>
              <w:t>审批人</w:t>
            </w:r>
          </w:p>
        </w:tc>
        <w:tc>
          <w:tcPr>
            <w:tcW w:w="196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szCs w:val="21"/>
              </w:rPr>
            </w:pPr>
          </w:p>
        </w:tc>
        <w:tc>
          <w:tcPr>
            <w:tcW w:w="1448" w:type="dxa"/>
            <w:gridSpan w:val="3"/>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cs="Times New Roman"/>
                <w:bCs/>
                <w:szCs w:val="21"/>
              </w:rPr>
            </w:pPr>
            <w:r>
              <w:rPr>
                <w:rFonts w:hint="default" w:ascii="Times New Roman" w:hAnsi="Times New Roman" w:cs="Times New Roman"/>
                <w:bCs/>
                <w:szCs w:val="21"/>
              </w:rPr>
              <w:t>审批时间</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jc w:val="righ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年  月  日</w:t>
            </w:r>
          </w:p>
        </w:tc>
      </w:tr>
      <w:tr>
        <w:tblPrEx>
          <w:tblCellMar>
            <w:top w:w="15" w:type="dxa"/>
            <w:left w:w="15" w:type="dxa"/>
            <w:bottom w:w="15" w:type="dxa"/>
            <w:right w:w="15" w:type="dxa"/>
          </w:tblCellMar>
        </w:tblPrEx>
        <w:trPr>
          <w:trHeight w:val="540" w:hRule="atLeast"/>
          <w:jc w:val="center"/>
        </w:trPr>
        <w:tc>
          <w:tcPr>
            <w:tcW w:w="3335" w:type="dxa"/>
            <w:gridSpan w:val="3"/>
            <w:vMerge w:val="continue"/>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Cs/>
                <w:szCs w:val="21"/>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cs="Times New Roman"/>
                <w:bCs/>
                <w:szCs w:val="21"/>
              </w:rPr>
            </w:pPr>
            <w:r>
              <w:rPr>
                <w:rFonts w:hint="default" w:ascii="Times New Roman" w:hAnsi="Times New Roman" w:cs="Times New Roman"/>
                <w:bCs/>
                <w:szCs w:val="21"/>
              </w:rPr>
              <w:t>验收人</w:t>
            </w:r>
          </w:p>
        </w:tc>
        <w:tc>
          <w:tcPr>
            <w:tcW w:w="196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szCs w:val="21"/>
              </w:rPr>
            </w:pPr>
          </w:p>
        </w:tc>
        <w:tc>
          <w:tcPr>
            <w:tcW w:w="1448" w:type="dxa"/>
            <w:gridSpan w:val="3"/>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cs="Times New Roman"/>
                <w:bCs/>
                <w:szCs w:val="21"/>
              </w:rPr>
            </w:pPr>
            <w:r>
              <w:rPr>
                <w:rFonts w:hint="default" w:ascii="Times New Roman" w:hAnsi="Times New Roman" w:cs="Times New Roman"/>
                <w:bCs/>
                <w:szCs w:val="21"/>
              </w:rPr>
              <w:t>验收时间</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jc w:val="right"/>
              <w:textAlignment w:val="center"/>
              <w:rPr>
                <w:rFonts w:hint="default" w:ascii="Times New Roman" w:hAnsi="Times New Roman" w:cs="Times New Roman"/>
                <w:bCs/>
                <w:szCs w:val="21"/>
              </w:rPr>
            </w:pPr>
            <w:r>
              <w:rPr>
                <w:rFonts w:hint="default" w:ascii="Times New Roman" w:hAnsi="Times New Roman" w:cs="Times New Roman"/>
                <w:bCs/>
                <w:szCs w:val="21"/>
              </w:rPr>
              <w:t xml:space="preserve">  年  月  日</w:t>
            </w:r>
          </w:p>
        </w:tc>
      </w:tr>
    </w:tbl>
    <w:p>
      <w:pPr>
        <w:spacing w:line="300" w:lineRule="exact"/>
        <w:jc w:val="cente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黑体" w:cs="Times New Roman"/>
          <w:szCs w:val="32"/>
        </w:rPr>
        <w:t>1-4-15   烟花爆竹企业余药、废料、废品处置作业清单</w:t>
      </w:r>
    </w:p>
    <w:tbl>
      <w:tblPr>
        <w:tblStyle w:val="15"/>
        <w:tblW w:w="10032" w:type="dxa"/>
        <w:jc w:val="center"/>
        <w:tblLayout w:type="fixed"/>
        <w:tblCellMar>
          <w:top w:w="15" w:type="dxa"/>
          <w:left w:w="15" w:type="dxa"/>
          <w:bottom w:w="15" w:type="dxa"/>
          <w:right w:w="15" w:type="dxa"/>
        </w:tblCellMar>
      </w:tblPr>
      <w:tblGrid>
        <w:gridCol w:w="720"/>
        <w:gridCol w:w="721"/>
        <w:gridCol w:w="3181"/>
        <w:gridCol w:w="1816"/>
        <w:gridCol w:w="1528"/>
        <w:gridCol w:w="2066"/>
      </w:tblGrid>
      <w:tr>
        <w:tblPrEx>
          <w:tblCellMar>
            <w:top w:w="15" w:type="dxa"/>
            <w:left w:w="15" w:type="dxa"/>
            <w:bottom w:w="15" w:type="dxa"/>
            <w:right w:w="15" w:type="dxa"/>
          </w:tblCellMar>
        </w:tblPrEx>
        <w:trPr>
          <w:wAfter w:w="0" w:type="dxa"/>
          <w:trHeight w:val="495" w:hRule="atLeast"/>
          <w:jc w:val="center"/>
        </w:trPr>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top"/>
              <w:rPr>
                <w:rFonts w:hint="default" w:ascii="Times New Roman" w:hAnsi="Times New Roman" w:eastAsia="黑体" w:cs="Times New Roman"/>
                <w:bCs/>
                <w:szCs w:val="21"/>
              </w:rPr>
            </w:pPr>
            <w:r>
              <w:rPr>
                <w:rFonts w:hint="default" w:ascii="Times New Roman" w:hAnsi="Times New Roman" w:eastAsia="黑体" w:cs="Times New Roman"/>
                <w:bCs/>
                <w:szCs w:val="21"/>
              </w:rPr>
              <w:t>销毁单位</w:t>
            </w:r>
          </w:p>
        </w:tc>
        <w:tc>
          <w:tcPr>
            <w:tcW w:w="3181" w:type="dxa"/>
            <w:tcBorders>
              <w:top w:val="single" w:color="auto" w:sz="4" w:space="0"/>
              <w:left w:val="single" w:color="auto" w:sz="4" w:space="0"/>
              <w:bottom w:val="single" w:color="auto" w:sz="4" w:space="0"/>
              <w:right w:val="single" w:color="auto" w:sz="4" w:space="0"/>
            </w:tcBorders>
            <w:noWrap w:val="0"/>
            <w:vAlign w:val="center"/>
          </w:tcPr>
          <w:p>
            <w:pPr>
              <w:textAlignment w:val="top"/>
              <w:rPr>
                <w:rFonts w:hint="default" w:ascii="Times New Roman" w:hAnsi="Times New Roman" w:eastAsia="仿宋" w:cs="Times New Roman"/>
                <w:bCs/>
                <w:szCs w:val="21"/>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top"/>
              <w:rPr>
                <w:rFonts w:hint="default" w:ascii="Times New Roman" w:hAnsi="Times New Roman" w:eastAsia="黑体" w:cs="Times New Roman"/>
                <w:bCs/>
                <w:szCs w:val="21"/>
              </w:rPr>
            </w:pPr>
            <w:r>
              <w:rPr>
                <w:rFonts w:hint="default" w:ascii="Times New Roman" w:hAnsi="Times New Roman" w:eastAsia="黑体" w:cs="Times New Roman"/>
                <w:bCs/>
                <w:szCs w:val="21"/>
              </w:rPr>
              <w:t>销毁时间</w:t>
            </w:r>
          </w:p>
        </w:tc>
        <w:tc>
          <w:tcPr>
            <w:tcW w:w="3594" w:type="dxa"/>
            <w:gridSpan w:val="2"/>
            <w:tcBorders>
              <w:top w:val="single" w:color="auto" w:sz="4" w:space="0"/>
              <w:left w:val="single" w:color="auto" w:sz="4" w:space="0"/>
              <w:bottom w:val="single" w:color="auto" w:sz="4" w:space="0"/>
              <w:right w:val="single" w:color="auto" w:sz="4" w:space="0"/>
            </w:tcBorders>
            <w:noWrap w:val="0"/>
            <w:vAlign w:val="center"/>
          </w:tcPr>
          <w:p>
            <w:pPr>
              <w:textAlignment w:val="top"/>
              <w:rPr>
                <w:rFonts w:hint="default" w:ascii="Times New Roman" w:hAnsi="Times New Roman" w:eastAsia="仿宋" w:cs="Times New Roman"/>
                <w:bCs/>
                <w:szCs w:val="21"/>
              </w:rPr>
            </w:pPr>
            <w:r>
              <w:rPr>
                <w:rFonts w:hint="default" w:ascii="Times New Roman" w:hAnsi="Times New Roman" w:eastAsia="仿宋" w:cs="Times New Roman"/>
                <w:bCs/>
                <w:szCs w:val="21"/>
              </w:rPr>
              <w:t xml:space="preserve">    年  月  日</w:t>
            </w:r>
          </w:p>
        </w:tc>
      </w:tr>
      <w:tr>
        <w:tblPrEx>
          <w:tblCellMar>
            <w:top w:w="15" w:type="dxa"/>
            <w:left w:w="15" w:type="dxa"/>
            <w:bottom w:w="15" w:type="dxa"/>
            <w:right w:w="15" w:type="dxa"/>
          </w:tblCellMar>
        </w:tblPrEx>
        <w:trPr>
          <w:wAfter w:w="0" w:type="dxa"/>
          <w:trHeight w:val="570" w:hRule="atLeast"/>
          <w:jc w:val="center"/>
        </w:trPr>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top"/>
              <w:rPr>
                <w:rFonts w:hint="default" w:ascii="Times New Roman" w:hAnsi="Times New Roman" w:eastAsia="黑体" w:cs="Times New Roman"/>
                <w:bCs/>
                <w:szCs w:val="21"/>
              </w:rPr>
            </w:pPr>
            <w:r>
              <w:rPr>
                <w:rFonts w:hint="default" w:ascii="Times New Roman" w:hAnsi="Times New Roman" w:eastAsia="黑体" w:cs="Times New Roman"/>
                <w:bCs/>
                <w:szCs w:val="21"/>
              </w:rPr>
              <w:t>销毁地点</w:t>
            </w:r>
          </w:p>
        </w:tc>
        <w:tc>
          <w:tcPr>
            <w:tcW w:w="3181" w:type="dxa"/>
            <w:tcBorders>
              <w:top w:val="single" w:color="auto" w:sz="4" w:space="0"/>
              <w:left w:val="single" w:color="auto" w:sz="4" w:space="0"/>
              <w:bottom w:val="single" w:color="auto" w:sz="4" w:space="0"/>
              <w:right w:val="single" w:color="auto" w:sz="4" w:space="0"/>
            </w:tcBorders>
            <w:noWrap w:val="0"/>
            <w:vAlign w:val="center"/>
          </w:tcPr>
          <w:p>
            <w:pPr>
              <w:ind w:firstLine="206" w:firstLineChars="100"/>
              <w:textAlignment w:val="top"/>
              <w:rPr>
                <w:rFonts w:hint="default" w:ascii="Times New Roman" w:hAnsi="Times New Roman" w:eastAsia="仿宋" w:cs="Times New Roman"/>
                <w:bCs/>
                <w:szCs w:val="21"/>
              </w:rPr>
            </w:pPr>
            <w:r>
              <w:rPr>
                <w:rFonts w:hint="default" w:ascii="Times New Roman" w:hAnsi="Times New Roman" w:eastAsia="仿宋" w:cs="Times New Roman"/>
                <w:bCs/>
                <w:szCs w:val="21"/>
              </w:rPr>
              <w:t>□销毁场   □其他：</w:t>
            </w:r>
          </w:p>
        </w:tc>
        <w:tc>
          <w:tcPr>
            <w:tcW w:w="5410" w:type="dxa"/>
            <w:gridSpan w:val="3"/>
            <w:tcBorders>
              <w:top w:val="single" w:color="auto" w:sz="4" w:space="0"/>
              <w:left w:val="single" w:color="auto" w:sz="4" w:space="0"/>
              <w:bottom w:val="single" w:color="auto" w:sz="4" w:space="0"/>
              <w:right w:val="single" w:color="auto" w:sz="4" w:space="0"/>
            </w:tcBorders>
            <w:noWrap w:val="0"/>
            <w:vAlign w:val="center"/>
          </w:tcPr>
          <w:p>
            <w:pPr>
              <w:ind w:firstLine="206" w:firstLineChars="100"/>
              <w:textAlignment w:val="top"/>
              <w:rPr>
                <w:rFonts w:hint="default" w:ascii="Times New Roman" w:hAnsi="Times New Roman" w:eastAsia="仿宋" w:cs="Times New Roman"/>
                <w:bCs/>
                <w:szCs w:val="21"/>
              </w:rPr>
            </w:pPr>
            <w:r>
              <w:rPr>
                <w:rFonts w:hint="default" w:ascii="Times New Roman" w:hAnsi="Times New Roman" w:eastAsia="黑体" w:cs="Times New Roman"/>
                <w:bCs/>
                <w:szCs w:val="21"/>
              </w:rPr>
              <w:t>销毁处置方式：</w:t>
            </w:r>
            <w:r>
              <w:rPr>
                <w:rFonts w:hint="default" w:ascii="Times New Roman" w:hAnsi="Times New Roman" w:eastAsia="仿宋" w:cs="Times New Roman"/>
                <w:bCs/>
                <w:szCs w:val="21"/>
              </w:rPr>
              <w:t>□燃放法  □焚烧法  □其他</w:t>
            </w:r>
          </w:p>
        </w:tc>
      </w:tr>
      <w:tr>
        <w:tblPrEx>
          <w:tblCellMar>
            <w:top w:w="15" w:type="dxa"/>
            <w:left w:w="15" w:type="dxa"/>
            <w:bottom w:w="15" w:type="dxa"/>
            <w:right w:w="15" w:type="dxa"/>
          </w:tblCellMar>
        </w:tblPrEx>
        <w:trPr>
          <w:wAfter w:w="0" w:type="dxa"/>
          <w:trHeight w:val="570" w:hRule="atLeast"/>
          <w:jc w:val="center"/>
        </w:trPr>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jc w:val="center"/>
              <w:textAlignment w:val="top"/>
              <w:rPr>
                <w:rFonts w:hint="default" w:ascii="Times New Roman" w:hAnsi="Times New Roman" w:eastAsia="黑体" w:cs="Times New Roman"/>
                <w:bCs/>
                <w:szCs w:val="21"/>
              </w:rPr>
            </w:pPr>
            <w:r>
              <w:rPr>
                <w:rFonts w:hint="default" w:ascii="Times New Roman" w:hAnsi="Times New Roman" w:eastAsia="黑体" w:cs="Times New Roman"/>
                <w:bCs/>
                <w:szCs w:val="21"/>
              </w:rPr>
              <w:t>点火方式</w:t>
            </w:r>
          </w:p>
        </w:tc>
        <w:tc>
          <w:tcPr>
            <w:tcW w:w="3181" w:type="dxa"/>
            <w:tcBorders>
              <w:top w:val="single" w:color="auto" w:sz="4" w:space="0"/>
              <w:left w:val="single" w:color="auto" w:sz="4" w:space="0"/>
              <w:bottom w:val="single" w:color="auto" w:sz="4" w:space="0"/>
              <w:right w:val="single" w:color="auto" w:sz="4" w:space="0"/>
            </w:tcBorders>
            <w:noWrap w:val="0"/>
            <w:vAlign w:val="center"/>
          </w:tcPr>
          <w:p>
            <w:pPr>
              <w:ind w:firstLine="206" w:firstLineChars="100"/>
              <w:textAlignment w:val="top"/>
              <w:rPr>
                <w:rFonts w:hint="default" w:ascii="Times New Roman" w:hAnsi="Times New Roman" w:eastAsia="仿宋" w:cs="Times New Roman"/>
                <w:bCs/>
                <w:szCs w:val="21"/>
              </w:rPr>
            </w:pPr>
            <w:r>
              <w:rPr>
                <w:rFonts w:hint="default" w:ascii="Times New Roman" w:hAnsi="Times New Roman" w:eastAsia="仿宋" w:cs="Times New Roman"/>
                <w:bCs/>
                <w:szCs w:val="21"/>
              </w:rPr>
              <w:t>□手工     □电点火</w:t>
            </w:r>
          </w:p>
        </w:tc>
        <w:tc>
          <w:tcPr>
            <w:tcW w:w="5410" w:type="dxa"/>
            <w:gridSpan w:val="3"/>
            <w:tcBorders>
              <w:top w:val="single" w:color="auto" w:sz="4" w:space="0"/>
              <w:left w:val="single" w:color="auto" w:sz="4" w:space="0"/>
              <w:bottom w:val="single" w:color="auto" w:sz="4" w:space="0"/>
              <w:right w:val="single" w:color="auto" w:sz="4" w:space="0"/>
            </w:tcBorders>
            <w:noWrap w:val="0"/>
            <w:vAlign w:val="center"/>
          </w:tcPr>
          <w:p>
            <w:pPr>
              <w:ind w:firstLine="206" w:firstLineChars="100"/>
              <w:textAlignment w:val="top"/>
              <w:rPr>
                <w:rFonts w:hint="default" w:ascii="Times New Roman" w:hAnsi="Times New Roman" w:eastAsia="仿宋" w:cs="Times New Roman"/>
                <w:bCs/>
                <w:szCs w:val="21"/>
              </w:rPr>
            </w:pPr>
            <w:r>
              <w:rPr>
                <w:rFonts w:hint="default" w:ascii="Times New Roman" w:hAnsi="Times New Roman" w:eastAsia="黑体" w:cs="Times New Roman"/>
                <w:bCs/>
                <w:szCs w:val="21"/>
              </w:rPr>
              <w:t>销毁总药量：</w:t>
            </w:r>
            <w:r>
              <w:rPr>
                <w:rFonts w:hint="default" w:ascii="Times New Roman" w:hAnsi="Times New Roman" w:eastAsia="仿宋" w:cs="Times New Roman"/>
                <w:bCs/>
                <w:szCs w:val="21"/>
              </w:rPr>
              <w:t xml:space="preserve">     Kg，单次销毁药量：    kg</w:t>
            </w:r>
          </w:p>
        </w:tc>
      </w:tr>
      <w:tr>
        <w:tblPrEx>
          <w:tblCellMar>
            <w:top w:w="15" w:type="dxa"/>
            <w:left w:w="15" w:type="dxa"/>
            <w:bottom w:w="15" w:type="dxa"/>
            <w:right w:w="15" w:type="dxa"/>
          </w:tblCellMar>
        </w:tblPrEx>
        <w:trPr>
          <w:wAfter w:w="0" w:type="dxa"/>
          <w:trHeight w:val="495" w:hRule="atLeast"/>
          <w:jc w:val="center"/>
        </w:trPr>
        <w:tc>
          <w:tcPr>
            <w:tcW w:w="10032" w:type="dxa"/>
            <w:gridSpan w:val="6"/>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top"/>
              <w:rPr>
                <w:rFonts w:hint="default" w:ascii="Times New Roman" w:hAnsi="Times New Roman" w:eastAsia="仿宋" w:cs="Times New Roman"/>
                <w:bCs/>
                <w:szCs w:val="21"/>
              </w:rPr>
            </w:pPr>
            <w:r>
              <w:rPr>
                <w:rFonts w:hint="default" w:ascii="Times New Roman" w:hAnsi="Times New Roman" w:eastAsia="黑体" w:cs="Times New Roman"/>
                <w:bCs/>
                <w:szCs w:val="21"/>
              </w:rPr>
              <w:t>销毁药料种类：</w:t>
            </w:r>
            <w:r>
              <w:rPr>
                <w:rFonts w:hint="default" w:ascii="Times New Roman" w:hAnsi="Times New Roman" w:eastAsia="仿宋" w:cs="Times New Roman"/>
                <w:bCs/>
                <w:szCs w:val="21"/>
              </w:rPr>
              <w:t>□成品 □烟火药 □黑火药 □引火线 □氧化剂 □还原剂 □其他</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103" w:firstLineChars="50"/>
              <w:jc w:val="center"/>
              <w:textAlignment w:val="top"/>
              <w:rPr>
                <w:rFonts w:hint="default" w:ascii="Times New Roman" w:hAnsi="Times New Roman" w:eastAsia="黑体" w:cs="Times New Roman"/>
                <w:bCs/>
                <w:szCs w:val="21"/>
              </w:rPr>
            </w:pPr>
            <w:r>
              <w:rPr>
                <w:rFonts w:hint="default" w:ascii="Times New Roman" w:hAnsi="Times New Roman" w:eastAsia="黑体" w:cs="Times New Roman"/>
                <w:bCs/>
                <w:szCs w:val="21"/>
              </w:rPr>
              <w:t>序号</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jc w:val="center"/>
              <w:textAlignment w:val="top"/>
              <w:rPr>
                <w:rFonts w:hint="default" w:ascii="Times New Roman" w:hAnsi="Times New Roman" w:eastAsia="黑体" w:cs="Times New Roman"/>
                <w:bCs/>
                <w:szCs w:val="21"/>
              </w:rPr>
            </w:pPr>
            <w:r>
              <w:rPr>
                <w:rFonts w:hint="default" w:ascii="Times New Roman" w:hAnsi="Times New Roman" w:eastAsia="黑体" w:cs="Times New Roman"/>
                <w:bCs/>
                <w:szCs w:val="21"/>
              </w:rPr>
              <w:t>安全措施</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ind w:firstLine="103" w:firstLineChars="50"/>
              <w:jc w:val="center"/>
              <w:textAlignment w:val="top"/>
              <w:rPr>
                <w:rFonts w:hint="default" w:ascii="Times New Roman" w:hAnsi="Times New Roman" w:eastAsia="黑体" w:cs="Times New Roman"/>
                <w:bCs/>
                <w:szCs w:val="21"/>
              </w:rPr>
            </w:pPr>
            <w:r>
              <w:rPr>
                <w:rFonts w:hint="default" w:ascii="Times New Roman" w:hAnsi="Times New Roman" w:eastAsia="黑体" w:cs="Times New Roman"/>
                <w:bCs/>
                <w:szCs w:val="21"/>
              </w:rPr>
              <w:t>符合情况</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1</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编制处置方案。</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2</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销毁场选址及外部距离符合GB50161、GB24284标准要求。</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3</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防护用品、应急物资的配备符合安全要求。</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4</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销毁工具、销毁设备器材符合安全要求。</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5</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现场监护、警戒、管理人员设置符合要求。</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6</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92" w:firstLineChars="50"/>
              <w:textAlignment w:val="center"/>
              <w:rPr>
                <w:rFonts w:hint="default" w:ascii="Times New Roman" w:hAnsi="Times New Roman" w:eastAsia="仿宋" w:cs="Times New Roman"/>
                <w:bCs/>
                <w:spacing w:val="-11"/>
                <w:szCs w:val="21"/>
              </w:rPr>
            </w:pPr>
            <w:r>
              <w:rPr>
                <w:rFonts w:hint="default" w:ascii="Times New Roman" w:hAnsi="Times New Roman" w:eastAsia="仿宋" w:cs="Times New Roman"/>
                <w:bCs/>
                <w:spacing w:val="-11"/>
                <w:szCs w:val="21"/>
              </w:rPr>
              <w:t>销毁作业人员（需特种作业持证2年或燃放作业持证操作3次以上）。</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7</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产品药物铺设宽度、厚度符合GB50161、GB11652的要求</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8</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警戒范围、安全警示标志符合安全要求。</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9</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禁止无关人员进入。</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10</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禁带非销毁专用火源火种进入销毁现场。</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11</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销毁作业遵循少量、多次、轻拿、轻放原则进行。</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12</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92" w:firstLineChars="50"/>
              <w:textAlignment w:val="center"/>
              <w:rPr>
                <w:rFonts w:hint="default" w:ascii="Times New Roman" w:hAnsi="Times New Roman" w:eastAsia="仿宋" w:cs="Times New Roman"/>
                <w:bCs/>
                <w:spacing w:val="-11"/>
                <w:szCs w:val="21"/>
              </w:rPr>
            </w:pPr>
            <w:r>
              <w:rPr>
                <w:rFonts w:hint="default" w:ascii="Times New Roman" w:hAnsi="Times New Roman" w:eastAsia="仿宋" w:cs="Times New Roman"/>
                <w:bCs/>
                <w:spacing w:val="-11"/>
                <w:szCs w:val="21"/>
              </w:rPr>
              <w:t>如遇特殊情况（如：异常天气、危及人身财产安全情况等）停止作业。</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13</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销毁处置结束30分钟后，进入现场熄灭火星、清理杂物。</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14</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确认现场安全，解除警戒。</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□符合  □不符合</w:t>
            </w:r>
          </w:p>
        </w:tc>
      </w:tr>
      <w:tr>
        <w:tblPrEx>
          <w:tblCellMar>
            <w:top w:w="15" w:type="dxa"/>
            <w:left w:w="15" w:type="dxa"/>
            <w:bottom w:w="15" w:type="dxa"/>
            <w:right w:w="15" w:type="dxa"/>
          </w:tblCellMar>
        </w:tblPrEx>
        <w:trPr>
          <w:wAfter w:w="0" w:type="dxa"/>
          <w:trHeight w:val="1800" w:hRule="atLeast"/>
          <w:jc w:val="center"/>
        </w:trPr>
        <w:tc>
          <w:tcPr>
            <w:tcW w:w="10032" w:type="dxa"/>
            <w:gridSpan w:val="6"/>
            <w:tcBorders>
              <w:top w:val="single" w:color="auto" w:sz="4" w:space="0"/>
              <w:left w:val="single" w:color="auto" w:sz="4" w:space="0"/>
              <w:bottom w:val="single" w:color="auto" w:sz="4" w:space="0"/>
              <w:right w:val="single" w:color="auto" w:sz="4" w:space="0"/>
            </w:tcBorders>
            <w:noWrap w:val="0"/>
            <w:vAlign w:val="top"/>
          </w:tcPr>
          <w:p>
            <w:pPr>
              <w:ind w:firstLine="103" w:firstLineChars="50"/>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销毁作业人员签字：</w:t>
            </w:r>
          </w:p>
        </w:tc>
      </w:tr>
      <w:tr>
        <w:tblPrEx>
          <w:tblCellMar>
            <w:top w:w="15" w:type="dxa"/>
            <w:left w:w="15" w:type="dxa"/>
            <w:bottom w:w="15" w:type="dxa"/>
            <w:right w:w="15" w:type="dxa"/>
          </w:tblCellMar>
        </w:tblPrEx>
        <w:trPr>
          <w:wAfter w:w="0" w:type="dxa"/>
          <w:trHeight w:val="1304" w:hRule="atLeast"/>
          <w:jc w:val="center"/>
        </w:trPr>
        <w:tc>
          <w:tcPr>
            <w:tcW w:w="4622" w:type="dxa"/>
            <w:gridSpan w:val="3"/>
            <w:tcBorders>
              <w:top w:val="single" w:color="auto" w:sz="4" w:space="0"/>
              <w:left w:val="single" w:color="auto" w:sz="4" w:space="0"/>
              <w:bottom w:val="single" w:color="auto" w:sz="4" w:space="0"/>
              <w:right w:val="single" w:color="auto" w:sz="4" w:space="0"/>
            </w:tcBorders>
            <w:noWrap w:val="0"/>
            <w:vAlign w:val="top"/>
          </w:tcPr>
          <w:p>
            <w:pPr>
              <w:ind w:firstLine="103" w:firstLineChars="50"/>
              <w:textAlignment w:val="top"/>
              <w:rPr>
                <w:rFonts w:hint="default" w:ascii="Times New Roman" w:hAnsi="Times New Roman" w:eastAsia="仿宋" w:cs="Times New Roman"/>
                <w:bCs/>
                <w:szCs w:val="21"/>
              </w:rPr>
            </w:pPr>
            <w:r>
              <w:rPr>
                <w:rFonts w:hint="default" w:ascii="Times New Roman" w:hAnsi="Times New Roman" w:eastAsia="仿宋" w:cs="Times New Roman"/>
                <w:bCs/>
                <w:szCs w:val="21"/>
              </w:rPr>
              <w:t>现场负责人：</w:t>
            </w:r>
            <w:r>
              <w:rPr>
                <w:rFonts w:hint="default" w:ascii="Times New Roman" w:hAnsi="Times New Roman" w:eastAsia="仿宋" w:cs="Times New Roman"/>
                <w:bCs/>
                <w:szCs w:val="21"/>
              </w:rPr>
              <w:br w:type="textWrapping"/>
            </w:r>
          </w:p>
          <w:p>
            <w:pPr>
              <w:textAlignment w:val="top"/>
              <w:rPr>
                <w:rFonts w:hint="default" w:ascii="Times New Roman" w:hAnsi="Times New Roman" w:eastAsia="仿宋" w:cs="Times New Roman"/>
                <w:bCs/>
                <w:szCs w:val="21"/>
              </w:rPr>
            </w:pPr>
            <w:r>
              <w:rPr>
                <w:rFonts w:hint="default" w:ascii="Times New Roman" w:hAnsi="Times New Roman" w:eastAsia="仿宋" w:cs="Times New Roman"/>
                <w:bCs/>
                <w:szCs w:val="21"/>
              </w:rPr>
              <w:br w:type="textWrapping"/>
            </w:r>
            <w:r>
              <w:rPr>
                <w:rFonts w:hint="default" w:ascii="Times New Roman" w:hAnsi="Times New Roman" w:eastAsia="仿宋" w:cs="Times New Roman"/>
                <w:bCs/>
                <w:szCs w:val="21"/>
              </w:rPr>
              <w:t xml:space="preserve">  年  月  日</w:t>
            </w:r>
          </w:p>
        </w:tc>
        <w:tc>
          <w:tcPr>
            <w:tcW w:w="5410" w:type="dxa"/>
            <w:gridSpan w:val="3"/>
            <w:tcBorders>
              <w:top w:val="single" w:color="auto" w:sz="4" w:space="0"/>
              <w:left w:val="single" w:color="auto" w:sz="4" w:space="0"/>
              <w:bottom w:val="single" w:color="auto" w:sz="4" w:space="0"/>
              <w:right w:val="single" w:color="auto" w:sz="4" w:space="0"/>
            </w:tcBorders>
            <w:noWrap w:val="0"/>
            <w:vAlign w:val="top"/>
          </w:tcPr>
          <w:p>
            <w:pPr>
              <w:ind w:firstLine="103" w:firstLineChars="50"/>
              <w:textAlignment w:val="top"/>
              <w:rPr>
                <w:rFonts w:hint="default" w:ascii="Times New Roman" w:hAnsi="Times New Roman" w:eastAsia="仿宋" w:cs="Times New Roman"/>
                <w:bCs/>
                <w:szCs w:val="21"/>
              </w:rPr>
            </w:pPr>
            <w:r>
              <w:rPr>
                <w:rFonts w:hint="default" w:ascii="Times New Roman" w:hAnsi="Times New Roman" w:eastAsia="仿宋" w:cs="Times New Roman"/>
                <w:bCs/>
                <w:szCs w:val="21"/>
              </w:rPr>
              <w:t>审批人：</w:t>
            </w:r>
            <w:r>
              <w:rPr>
                <w:rFonts w:hint="default" w:ascii="Times New Roman" w:hAnsi="Times New Roman" w:eastAsia="仿宋" w:cs="Times New Roman"/>
                <w:bCs/>
                <w:szCs w:val="21"/>
              </w:rPr>
              <w:br w:type="textWrapping"/>
            </w:r>
          </w:p>
          <w:p>
            <w:pPr>
              <w:textAlignment w:val="top"/>
              <w:rPr>
                <w:rFonts w:hint="default" w:ascii="Times New Roman" w:hAnsi="Times New Roman" w:eastAsia="仿宋" w:cs="Times New Roman"/>
                <w:bCs/>
                <w:szCs w:val="21"/>
              </w:rPr>
            </w:pPr>
            <w:r>
              <w:rPr>
                <w:rFonts w:hint="default" w:ascii="Times New Roman" w:hAnsi="Times New Roman" w:eastAsia="仿宋" w:cs="Times New Roman"/>
                <w:bCs/>
                <w:szCs w:val="21"/>
              </w:rPr>
              <w:br w:type="textWrapping"/>
            </w:r>
            <w:r>
              <w:rPr>
                <w:rFonts w:hint="default" w:ascii="Times New Roman" w:hAnsi="Times New Roman" w:eastAsia="仿宋" w:cs="Times New Roman"/>
                <w:bCs/>
                <w:szCs w:val="21"/>
              </w:rPr>
              <w:t xml:space="preserve">  年  月  日</w:t>
            </w:r>
          </w:p>
        </w:tc>
      </w:tr>
    </w:tbl>
    <w:p>
      <w:pPr>
        <w:spacing w:line="580" w:lineRule="exact"/>
        <w:jc w:val="left"/>
        <w:rPr>
          <w:rFonts w:hint="default" w:ascii="Times New Roman" w:hAnsi="Times New Roman" w:eastAsia="方正小标宋简体" w:cs="Times New Roman"/>
          <w:bCs/>
          <w:sz w:val="24"/>
        </w:rPr>
      </w:pPr>
    </w:p>
    <w:p>
      <w:pPr>
        <w:spacing w:line="580" w:lineRule="exact"/>
        <w:ind w:left="-707" w:leftChars="-344" w:hanging="1"/>
        <w:jc w:val="lef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3.企业安全事故隐患排查治理清单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8"/>
        <w:gridCol w:w="2310"/>
        <w:gridCol w:w="4324"/>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4" w:hRule="atLeast"/>
          <w:jc w:val="center"/>
        </w:trPr>
        <w:tc>
          <w:tcPr>
            <w:tcW w:w="10277" w:type="dxa"/>
            <w:gridSpan w:val="4"/>
            <w:tcBorders>
              <w:top w:val="nil"/>
              <w:left w:val="nil"/>
              <w:right w:val="nil"/>
            </w:tcBorders>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eastAsia="黑体" w:cs="Times New Roman"/>
                <w:szCs w:val="32"/>
              </w:rPr>
              <w:t>1-4-16 烟花爆竹生产企业安全事故隐患排查清单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1188" w:type="dxa"/>
            <w:noWrap w:val="0"/>
            <w:vAlign w:val="center"/>
          </w:tcPr>
          <w:p>
            <w:pPr>
              <w:spacing w:line="290" w:lineRule="exact"/>
              <w:jc w:val="center"/>
              <w:textAlignment w:val="center"/>
              <w:rPr>
                <w:rFonts w:hint="default" w:ascii="Times New Roman" w:hAnsi="Times New Roman" w:cs="Times New Roman"/>
                <w:bCs/>
                <w:sz w:val="24"/>
              </w:rPr>
            </w:pPr>
            <w:r>
              <w:rPr>
                <w:rFonts w:hint="default" w:ascii="Times New Roman" w:hAnsi="Times New Roman" w:eastAsia="黑体" w:cs="Times New Roman"/>
                <w:bCs/>
              </w:rPr>
              <w:t>企业名称：</w:t>
            </w:r>
          </w:p>
        </w:tc>
        <w:tc>
          <w:tcPr>
            <w:tcW w:w="2310" w:type="dxa"/>
            <w:noWrap w:val="0"/>
            <w:vAlign w:val="center"/>
          </w:tcPr>
          <w:p>
            <w:pPr>
              <w:spacing w:line="290" w:lineRule="exact"/>
              <w:rPr>
                <w:rFonts w:hint="default" w:ascii="Times New Roman" w:hAnsi="Times New Roman" w:cs="Times New Roman"/>
                <w:bCs/>
                <w:sz w:val="24"/>
              </w:rPr>
            </w:pPr>
          </w:p>
        </w:tc>
        <w:tc>
          <w:tcPr>
            <w:tcW w:w="6779" w:type="dxa"/>
            <w:gridSpan w:val="2"/>
            <w:noWrap w:val="0"/>
            <w:vAlign w:val="center"/>
          </w:tcPr>
          <w:p>
            <w:pPr>
              <w:spacing w:line="290" w:lineRule="exact"/>
              <w:ind w:firstLine="3708" w:firstLineChars="1800"/>
              <w:textAlignment w:val="center"/>
              <w:rPr>
                <w:rFonts w:hint="default" w:ascii="Times New Roman" w:hAnsi="Times New Roman" w:cs="Times New Roman"/>
                <w:bCs/>
              </w:rPr>
            </w:pPr>
            <w:r>
              <w:rPr>
                <w:rFonts w:hint="default" w:ascii="Times New Roman" w:hAnsi="Times New Roman" w:eastAsia="黑体" w:cs="Times New Roman"/>
                <w:bCs/>
              </w:rPr>
              <w:t>排查日期：</w:t>
            </w:r>
            <w:r>
              <w:rPr>
                <w:rFonts w:hint="default" w:ascii="Times New Roman" w:hAnsi="Times New Roman" w:cs="Times New Roman"/>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277" w:type="dxa"/>
            <w:gridSpan w:val="4"/>
            <w:noWrap w:val="0"/>
            <w:vAlign w:val="center"/>
          </w:tcPr>
          <w:p>
            <w:pPr>
              <w:spacing w:line="290" w:lineRule="exact"/>
              <w:jc w:val="center"/>
              <w:textAlignment w:val="center"/>
              <w:rPr>
                <w:rFonts w:hint="default" w:ascii="Times New Roman" w:hAnsi="Times New Roman" w:eastAsia="黑体" w:cs="Times New Roman"/>
                <w:bCs/>
              </w:rPr>
            </w:pPr>
            <w:r>
              <w:rPr>
                <w:rFonts w:hint="default" w:ascii="Times New Roman" w:hAnsi="Times New Roman" w:eastAsia="黑体" w:cs="Times New Roman"/>
                <w:bCs/>
              </w:rPr>
              <w:t>一、A基础管理类事故隐患</w:t>
            </w:r>
            <w:r>
              <w:rPr>
                <w:rFonts w:hint="default" w:ascii="Times New Roman" w:hAnsi="Times New Roman" w:eastAsia="黑体" w:cs="Times New Roman"/>
                <w:bCs/>
              </w:rPr>
              <w:br w:type="textWrapping"/>
            </w:r>
            <w:r>
              <w:rPr>
                <w:rFonts w:hint="default" w:ascii="Times New Roman" w:hAnsi="Times New Roman" w:eastAsia="黑体" w:cs="Times New Roman"/>
                <w:bCs/>
                <w:sz w:val="22"/>
              </w:rPr>
              <w:t>（是指烟花爆竹生产单位安全管理体制、机制及程序等方面存在的缺陷）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noWrap w:val="0"/>
            <w:vAlign w:val="center"/>
          </w:tcPr>
          <w:p>
            <w:pPr>
              <w:spacing w:line="290" w:lineRule="exact"/>
              <w:ind w:firstLine="103" w:firstLineChars="50"/>
              <w:jc w:val="center"/>
              <w:textAlignment w:val="center"/>
              <w:rPr>
                <w:rFonts w:hint="default" w:ascii="Times New Roman" w:hAnsi="Times New Roman" w:eastAsia="仿宋" w:cs="Times New Roman"/>
                <w:bCs/>
              </w:rPr>
            </w:pPr>
            <w:r>
              <w:rPr>
                <w:rFonts w:hint="default" w:ascii="Times New Roman" w:hAnsi="Times New Roman" w:eastAsia="黑体" w:cs="Times New Roman"/>
                <w:bCs/>
              </w:rPr>
              <w:t>隐患类别</w:t>
            </w:r>
          </w:p>
        </w:tc>
        <w:tc>
          <w:tcPr>
            <w:tcW w:w="2310" w:type="dxa"/>
            <w:noWrap w:val="0"/>
            <w:vAlign w:val="center"/>
          </w:tcPr>
          <w:p>
            <w:pPr>
              <w:spacing w:line="290" w:lineRule="exact"/>
              <w:ind w:firstLine="103" w:firstLineChars="50"/>
              <w:jc w:val="center"/>
              <w:textAlignment w:val="center"/>
              <w:rPr>
                <w:rFonts w:hint="default" w:ascii="Times New Roman" w:hAnsi="Times New Roman" w:eastAsia="仿宋" w:cs="Times New Roman"/>
                <w:bCs/>
              </w:rPr>
            </w:pPr>
            <w:r>
              <w:rPr>
                <w:rFonts w:hint="default" w:ascii="Times New Roman" w:hAnsi="Times New Roman" w:eastAsia="仿宋" w:cs="Times New Roman"/>
                <w:bCs/>
              </w:rPr>
              <w:t>隐患内容</w:t>
            </w:r>
          </w:p>
        </w:tc>
        <w:tc>
          <w:tcPr>
            <w:tcW w:w="4324" w:type="dxa"/>
            <w:noWrap w:val="0"/>
            <w:vAlign w:val="center"/>
          </w:tcPr>
          <w:p>
            <w:pPr>
              <w:spacing w:line="290" w:lineRule="exact"/>
              <w:ind w:firstLine="103" w:firstLineChars="50"/>
              <w:jc w:val="center"/>
              <w:textAlignment w:val="center"/>
              <w:rPr>
                <w:rFonts w:hint="default" w:ascii="Times New Roman" w:hAnsi="Times New Roman" w:eastAsia="仿宋" w:cs="Times New Roman"/>
                <w:bCs/>
              </w:rPr>
            </w:pPr>
            <w:r>
              <w:rPr>
                <w:rFonts w:hint="default" w:ascii="Times New Roman" w:hAnsi="Times New Roman" w:eastAsia="仿宋" w:cs="Times New Roman"/>
                <w:bCs/>
              </w:rPr>
              <w:t>说明</w:t>
            </w:r>
          </w:p>
        </w:tc>
        <w:tc>
          <w:tcPr>
            <w:tcW w:w="2455" w:type="dxa"/>
            <w:noWrap w:val="0"/>
            <w:vAlign w:val="center"/>
          </w:tcPr>
          <w:p>
            <w:pPr>
              <w:spacing w:line="290" w:lineRule="exact"/>
              <w:ind w:firstLine="103" w:firstLineChars="50"/>
              <w:jc w:val="center"/>
              <w:textAlignment w:val="center"/>
              <w:rPr>
                <w:rFonts w:hint="default" w:ascii="Times New Roman" w:hAnsi="Times New Roman" w:eastAsia="仿宋" w:cs="Times New Roman"/>
                <w:bCs/>
              </w:rPr>
            </w:pPr>
            <w:r>
              <w:rPr>
                <w:rFonts w:hint="default" w:ascii="Times New Roman" w:hAnsi="Times New Roman" w:eastAsia="仿宋" w:cs="Times New Roman"/>
                <w:bCs/>
              </w:rPr>
              <w:t>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A01资质证照</w:t>
            </w: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1.缺少资质证照</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未按规定取得合法的营业执照、消防设施、防雷设施、防静电设施验收（备案）文件。</w:t>
            </w:r>
          </w:p>
        </w:tc>
        <w:tc>
          <w:tcPr>
            <w:tcW w:w="2455" w:type="dxa"/>
            <w:vMerge w:val="restart"/>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未取得烟花爆竹安全生产许可证或资质证照不在有效期。</w:t>
            </w:r>
          </w:p>
        </w:tc>
        <w:tc>
          <w:tcPr>
            <w:tcW w:w="2455" w:type="dxa"/>
            <w:vMerge w:val="continue"/>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2.资质证照未合法有效</w:t>
            </w:r>
          </w:p>
        </w:tc>
        <w:tc>
          <w:tcPr>
            <w:tcW w:w="4324"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455" w:type="dxa"/>
            <w:vMerge w:val="continue"/>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新、改、扩建项目未取得安全设施竣工验收（备案）文件。</w:t>
            </w:r>
          </w:p>
        </w:tc>
        <w:tc>
          <w:tcPr>
            <w:tcW w:w="2455" w:type="dxa"/>
            <w:vMerge w:val="continue"/>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A02安全生产管理机构及人员</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1.安全生产管理机构设置缺陷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未按规定建立安全生产管理机构。</w:t>
            </w:r>
          </w:p>
        </w:tc>
        <w:tc>
          <w:tcPr>
            <w:tcW w:w="2455" w:type="dxa"/>
            <w:vMerge w:val="restart"/>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2.安全管理人员配备缺陷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未按规定配备安全管理人员，人员配备不足或所配备的人员不符合要求等。</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A03 安全规章制度</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1.安全生产责任制缺陷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未按规定建立、健全主要负责人、分管负责人、安全生产管理人员、职能部门、岗位的安全生产责任制。</w:t>
            </w:r>
          </w:p>
        </w:tc>
        <w:tc>
          <w:tcPr>
            <w:tcW w:w="2455" w:type="dxa"/>
            <w:vMerge w:val="restart"/>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2.安全管理制度缺陷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未按《烟花爆竹生产企业安全生产许可证实施办法》（国家安全生产监督管理总局令第54号）第十三条的要求定建立、健全安全管理制度。</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3.安全操作规程缺陷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未按规定制定、完善各岗位安全操作规程。</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4.制度（文件）管理缺陷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制定制度编制、发布、修订等制度，或未按照制度执行，如制度编制、发布、修订等过程不规范，制度（文件）试行、现行有效或过期废止标识不清，过期废止回收销毁等规定不明确，制度（文件）发布后宣贯、执行检查不到位；记录（台账、档案）的数量、格式、内容不明确，填写不规范等。</w:t>
            </w:r>
          </w:p>
        </w:tc>
        <w:tc>
          <w:tcPr>
            <w:tcW w:w="2455" w:type="dxa"/>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6" w:hRule="atLeast"/>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A04 安全培训教育</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1.主要负责人、安全管理人员培训教育不足</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未按规定取证，取证后没有按年度进行再培训教育或培训教育学时不够等（主要负责人和安全生产管理人员每年再培训时间不得少于16学时）。</w:t>
            </w:r>
          </w:p>
        </w:tc>
        <w:tc>
          <w:tcPr>
            <w:tcW w:w="2455" w:type="dxa"/>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5"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2.特种作业人员培训教育不足</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未按规定取证，证件过期或证件与实际岗位不符等（特种作业操作证每3年复审1次）。</w:t>
            </w:r>
          </w:p>
        </w:tc>
        <w:tc>
          <w:tcPr>
            <w:tcW w:w="2455" w:type="dxa"/>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3.一般从业人员培训教育不足</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缺少日常教育、“三级”教育、“四新”教育、转岗、重新上岗等安全培训教育，或安全培训教育达不到规定时间，或内容不符合要求等。</w:t>
            </w:r>
          </w:p>
        </w:tc>
        <w:tc>
          <w:tcPr>
            <w:tcW w:w="2455" w:type="dxa"/>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A05 安全投入</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1.安全投入不足</w:t>
            </w:r>
          </w:p>
        </w:tc>
        <w:tc>
          <w:tcPr>
            <w:tcW w:w="4324" w:type="dxa"/>
            <w:noWrap w:val="0"/>
            <w:vAlign w:val="center"/>
          </w:tcPr>
          <w:p>
            <w:pPr>
              <w:spacing w:line="290" w:lineRule="exact"/>
              <w:textAlignment w:val="center"/>
              <w:rPr>
                <w:rFonts w:hint="default" w:ascii="Times New Roman" w:hAnsi="Times New Roman" w:eastAsia="仿宋" w:cs="Times New Roman"/>
                <w:bCs/>
              </w:rPr>
            </w:pPr>
            <w:r>
              <w:rPr>
                <w:rFonts w:hint="default" w:ascii="Times New Roman" w:hAnsi="Times New Roman" w:eastAsia="仿宋" w:cs="Times New Roman"/>
                <w:bCs/>
              </w:rPr>
              <w:t>未按国家相关规定提取安全投入资金。</w:t>
            </w:r>
          </w:p>
        </w:tc>
        <w:tc>
          <w:tcPr>
            <w:tcW w:w="2455" w:type="dxa"/>
            <w:vMerge w:val="restart"/>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2.安全投入使用缺陷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安全投入使用范围或使用金额不符合要求等。</w:t>
            </w:r>
          </w:p>
        </w:tc>
        <w:tc>
          <w:tcPr>
            <w:tcW w:w="2455" w:type="dxa"/>
            <w:vMerge w:val="continue"/>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3.其他</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未按规定购买工伤保险、安全生产责任保险等。</w:t>
            </w:r>
          </w:p>
        </w:tc>
        <w:tc>
          <w:tcPr>
            <w:tcW w:w="2455" w:type="dxa"/>
            <w:vMerge w:val="continue"/>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A06 个体防护装备</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1.个体防护装备配备不足</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未按规定选用、配备、按期发放所需的个体防护装备。</w:t>
            </w:r>
          </w:p>
        </w:tc>
        <w:tc>
          <w:tcPr>
            <w:tcW w:w="2455" w:type="dxa"/>
            <w:vMerge w:val="restart"/>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2.个体防护装备管理缺陷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未按规定对个体防护装备实施有效管理。</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A07安全生产信息化建设</w:t>
            </w: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1.未使用烟花爆竹流向管理信息系统缺陷。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未按规定配备、使用计算机、手持机、打码机等设备。</w:t>
            </w:r>
          </w:p>
        </w:tc>
        <w:tc>
          <w:tcPr>
            <w:tcW w:w="2455" w:type="dxa"/>
            <w:vMerge w:val="restart"/>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7"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成品未按要求张贴产品流向标识码，并采集录入系统。</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2.危险性工库房视频监控系统使用缺陷。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未按规定建设应用危险性工库房视频监控系统，视频监控系统未有效运行。</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3.信息系统建设缺陷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未建立安全生产电子台账管理；未使用重大危险源监控、安全风险管控和隐患自查自报等信息系统。</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9" w:hRule="atLeast"/>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A08生产组织管理</w:t>
            </w: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1.企业主体责任不明缺陷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一证多厂或者多股东各自独立组织生产经营；将企业或生产线、车间分包、转包组织生产。</w:t>
            </w:r>
          </w:p>
        </w:tc>
        <w:tc>
          <w:tcPr>
            <w:tcW w:w="2455" w:type="dxa"/>
            <w:vMerge w:val="restart"/>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3"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未统一供销经营、招聘用工、组织生产、安全管理、财务核算、购买安装生产设备等。</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1"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出租、出借、转让、买卖、冒用或者伪造许可证。</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2.未落实非正常情况停产要求</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在出现电源线路发生漏电、短路和机器运转不正常，雷电、暴风雨等恶劣天气，发现药物温度异常升高或产生异味，直接接触烟火药的操作工序室温超过34</w:t>
            </w:r>
            <w:r>
              <w:rPr>
                <w:rFonts w:hint="default" w:ascii="Times New Roman" w:hAnsi="Times New Roman" w:cs="Times New Roman"/>
                <w:bCs/>
              </w:rPr>
              <w:t>℃</w:t>
            </w:r>
            <w:r>
              <w:rPr>
                <w:rFonts w:hint="default" w:ascii="Times New Roman" w:hAnsi="Times New Roman" w:eastAsia="仿宋" w:cs="Times New Roman"/>
                <w:bCs/>
              </w:rPr>
              <w:t xml:space="preserve">或低于0 </w:t>
            </w:r>
            <w:r>
              <w:rPr>
                <w:rFonts w:hint="default" w:ascii="Times New Roman" w:hAnsi="Times New Roman" w:cs="Times New Roman"/>
                <w:bCs/>
              </w:rPr>
              <w:t>℃</w:t>
            </w:r>
            <w:r>
              <w:rPr>
                <w:rFonts w:hint="default" w:ascii="Times New Roman" w:hAnsi="Times New Roman" w:eastAsia="仿宋" w:cs="Times New Roman"/>
                <w:bCs/>
              </w:rPr>
              <w:t>时，其它危险工序室温超过 36</w:t>
            </w:r>
            <w:r>
              <w:rPr>
                <w:rFonts w:hint="default" w:ascii="Times New Roman" w:hAnsi="Times New Roman" w:cs="Times New Roman"/>
                <w:bCs/>
              </w:rPr>
              <w:t>℃</w:t>
            </w:r>
            <w:r>
              <w:rPr>
                <w:rFonts w:hint="default" w:ascii="Times New Roman" w:hAnsi="Times New Roman" w:eastAsia="仿宋" w:cs="Times New Roman"/>
                <w:bCs/>
              </w:rPr>
              <w:t>或低于0</w:t>
            </w:r>
            <w:r>
              <w:rPr>
                <w:rFonts w:hint="default" w:ascii="Times New Roman" w:hAnsi="Times New Roman" w:cs="Times New Roman"/>
                <w:bCs/>
              </w:rPr>
              <w:t>℃</w:t>
            </w:r>
            <w:r>
              <w:rPr>
                <w:rFonts w:hint="default" w:ascii="Times New Roman" w:hAnsi="Times New Roman" w:eastAsia="仿宋" w:cs="Times New Roman"/>
                <w:bCs/>
              </w:rPr>
              <w:t>时，工作人员身体状况不佳或情绪异常，政府有关部门规定的其他停产情形等情况下继续组织生产。</w:t>
            </w:r>
          </w:p>
        </w:tc>
        <w:tc>
          <w:tcPr>
            <w:tcW w:w="2455" w:type="dxa"/>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3.产品责任主体不明。</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贴牌、冒牌生产，从其他企业购买烟花爆竹产品加贴本企业的标识进行销售。</w:t>
            </w:r>
          </w:p>
        </w:tc>
        <w:tc>
          <w:tcPr>
            <w:tcW w:w="2455" w:type="dxa"/>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4.产品质量不符合要求</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生产使用违禁药物。</w:t>
            </w:r>
          </w:p>
        </w:tc>
        <w:tc>
          <w:tcPr>
            <w:tcW w:w="2455" w:type="dxa"/>
            <w:vMerge w:val="restart"/>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生产经营违禁超标产品。</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生产“假大空”产品。</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3"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产品质量不符合GB10631的要求。</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A09产品流向管理</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1.落实产品流向登记缺陷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未按照《烟花爆竹流向登记通用规范》（AQ4102）的要求对各仓库的产品进行流向登记。</w:t>
            </w:r>
          </w:p>
        </w:tc>
        <w:tc>
          <w:tcPr>
            <w:tcW w:w="2455" w:type="dxa"/>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2.执行购销合同管理制度缺陷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未签订正式的购销合同，购销合同中未明确约定各自的安全责任。</w:t>
            </w:r>
          </w:p>
        </w:tc>
        <w:tc>
          <w:tcPr>
            <w:tcW w:w="2455" w:type="dxa"/>
            <w:vMerge w:val="restart"/>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未按购销合同约定的产品供货。</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A10采购管理</w:t>
            </w: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1.无规范的原材料购销合同。</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未签订合同的或合同不规范。</w:t>
            </w:r>
          </w:p>
        </w:tc>
        <w:tc>
          <w:tcPr>
            <w:tcW w:w="2455" w:type="dxa"/>
            <w:vMerge w:val="restart"/>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合同无供货方安全生产许可证复印件；</w:t>
            </w:r>
          </w:p>
        </w:tc>
        <w:tc>
          <w:tcPr>
            <w:tcW w:w="2455" w:type="dxa"/>
            <w:vMerge w:val="continue"/>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4324" w:type="dxa"/>
            <w:noWrap w:val="0"/>
            <w:vAlign w:val="center"/>
          </w:tcPr>
          <w:p>
            <w:pPr>
              <w:spacing w:line="290" w:lineRule="exact"/>
              <w:ind w:firstLine="108" w:firstLineChars="50"/>
              <w:textAlignment w:val="center"/>
              <w:rPr>
                <w:rFonts w:hint="default" w:ascii="Times New Roman" w:hAnsi="Times New Roman" w:eastAsia="仿宋" w:cs="Times New Roman"/>
                <w:bCs/>
              </w:rPr>
            </w:pPr>
            <w:r>
              <w:rPr>
                <w:rFonts w:hint="default" w:ascii="Times New Roman" w:hAnsi="Times New Roman" w:eastAsia="仿宋" w:cs="Times New Roman"/>
                <w:bCs/>
                <w:sz w:val="22"/>
              </w:rPr>
              <w:t>化工材料库内存有与合同不对应的产品</w:t>
            </w:r>
            <w:r>
              <w:rPr>
                <w:rFonts w:hint="default" w:ascii="Times New Roman" w:hAnsi="Times New Roman" w:eastAsia="仿宋" w:cs="Times New Roman"/>
                <w:bCs/>
              </w:rPr>
              <w:t>。</w:t>
            </w:r>
          </w:p>
        </w:tc>
        <w:tc>
          <w:tcPr>
            <w:tcW w:w="2455" w:type="dxa"/>
            <w:vMerge w:val="continue"/>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2.化工原材料及药物管理缺陷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化工原材料无合格证明材料。</w:t>
            </w:r>
          </w:p>
        </w:tc>
        <w:tc>
          <w:tcPr>
            <w:tcW w:w="2455" w:type="dxa"/>
            <w:vMerge w:val="restart"/>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产品无入库抽检记录。</w:t>
            </w:r>
          </w:p>
        </w:tc>
        <w:tc>
          <w:tcPr>
            <w:tcW w:w="2455" w:type="dxa"/>
            <w:vMerge w:val="continue"/>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购进过期、不合格化工原材料。</w:t>
            </w:r>
          </w:p>
        </w:tc>
        <w:tc>
          <w:tcPr>
            <w:tcW w:w="2455" w:type="dxa"/>
            <w:vMerge w:val="continue"/>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使用不符合质量标准要求的化工原材料，无产品合格证，使用过期、不合格的原材料进行生产。</w:t>
            </w:r>
          </w:p>
        </w:tc>
        <w:tc>
          <w:tcPr>
            <w:tcW w:w="2455" w:type="dxa"/>
            <w:vMerge w:val="continue"/>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购进包装和包装标识不合格化工原材料。</w:t>
            </w:r>
          </w:p>
        </w:tc>
        <w:tc>
          <w:tcPr>
            <w:tcW w:w="2455" w:type="dxa"/>
            <w:vMerge w:val="continue"/>
            <w:noWrap w:val="0"/>
            <w:vAlign w:val="center"/>
          </w:tcPr>
          <w:p>
            <w:pPr>
              <w:spacing w:line="290" w:lineRule="exact"/>
              <w:ind w:firstLine="103" w:firstLineChars="50"/>
              <w:jc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A11 重大危险源管理</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1.重大危险源辨识与评估缺陷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未进行重大危险源辨识评估，或辨识评估不正确等。</w:t>
            </w:r>
          </w:p>
        </w:tc>
        <w:tc>
          <w:tcPr>
            <w:tcW w:w="2455" w:type="dxa"/>
            <w:vMerge w:val="restart"/>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2.登记建档备案缺陷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未按规定进行登记、建档、备案等。</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3.重大危险源监控预警缺陷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未按规定对重大危险源进行监控，或监控预警系统不能正常工作。</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A12隐患排查治理</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1.事故隐患排查不足</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未按规定开展事故隐患排查工作。</w:t>
            </w:r>
          </w:p>
        </w:tc>
        <w:tc>
          <w:tcPr>
            <w:tcW w:w="2455" w:type="dxa"/>
            <w:vMerge w:val="restart"/>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2.事故隐患治理不足</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未按规定开展事故隐患治理工作，或事故隐患治理不彻底等。</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3.事故隐患上报不足</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未按规定对事故隐患进行上报。</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4.其他</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包括未对事故隐患进行统计分析等。</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A13应急管理</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1.应急组织机构和队伍缺陷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未按规定设置或指定应急管理办事机构，配备应急管理人员，未按规定建立专兼职应急救援队伍。</w:t>
            </w:r>
          </w:p>
        </w:tc>
        <w:tc>
          <w:tcPr>
            <w:tcW w:w="2455" w:type="dxa"/>
            <w:vMerge w:val="restart"/>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2.应急预案制定及管理缺陷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未按规定制定各类应急预案，未对预案进行有效管理（论证、评审、修订、备案和持续改进等）。</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3.应急演练实施及评估总结缺陷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未按规定进行应急演练，或未对应急演练进行评估和总结等。</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4.应急设施、装备、物资设置配备、维修保养和管理缺陷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未建立应急设施，未配备应急装备、物资，未按规定进行经常性的检查、维护、保养和管理等。</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A14事故报告、调查和处理</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1.事故报告缺陷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未按规定及时报告，并保护事故现场及有关证据等。</w:t>
            </w:r>
          </w:p>
        </w:tc>
        <w:tc>
          <w:tcPr>
            <w:tcW w:w="2455" w:type="dxa"/>
            <w:vMerge w:val="restart"/>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2.事故调查和处理缺陷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未对事故进行调查、处理、分析等。</w:t>
            </w:r>
          </w:p>
        </w:tc>
        <w:tc>
          <w:tcPr>
            <w:tcW w:w="2455" w:type="dxa"/>
            <w:vMerge w:val="continue"/>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A15其他基础管理</w:t>
            </w: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1.人员、车辆出入应严格登记。</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未建立本单位员工、外来人员、车辆出入库区登记簿；</w:t>
            </w:r>
          </w:p>
        </w:tc>
        <w:tc>
          <w:tcPr>
            <w:tcW w:w="2455" w:type="dxa"/>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发现登记记录与现场实际不相符。</w:t>
            </w:r>
          </w:p>
        </w:tc>
        <w:tc>
          <w:tcPr>
            <w:tcW w:w="2455" w:type="dxa"/>
            <w:noWrap w:val="0"/>
            <w:vAlign w:val="center"/>
          </w:tcPr>
          <w:p>
            <w:pPr>
              <w:spacing w:line="290" w:lineRule="exact"/>
              <w:ind w:firstLine="103" w:firstLineChars="50"/>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2.严格库区值班和巡查。</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未按规定设立值班室或值班人员，无值班守卫人员和仓库保管员巡查记录。</w:t>
            </w:r>
          </w:p>
        </w:tc>
        <w:tc>
          <w:tcPr>
            <w:tcW w:w="2455" w:type="dxa"/>
            <w:noWrap w:val="0"/>
            <w:vAlign w:val="center"/>
          </w:tcPr>
          <w:p>
            <w:pPr>
              <w:spacing w:line="290" w:lineRule="exact"/>
              <w:ind w:firstLine="103" w:firstLineChars="50"/>
              <w:rPr>
                <w:rFonts w:hint="default" w:ascii="Times New Roman" w:hAnsi="Times New Roman" w:eastAsia="仿宋" w:cs="Times New Roman"/>
                <w:bCs/>
              </w:rPr>
            </w:pPr>
          </w:p>
        </w:tc>
      </w:tr>
    </w:tbl>
    <w:p>
      <w:pPr>
        <w:spacing w:line="290" w:lineRule="exact"/>
        <w:rPr>
          <w:rFonts w:hint="default" w:ascii="Times New Roman" w:hAnsi="Times New Roman" w:cs="Times New Roman"/>
          <w:bCs/>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8"/>
        <w:gridCol w:w="2310"/>
        <w:gridCol w:w="4324"/>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6" w:hRule="atLeast"/>
          <w:jc w:val="center"/>
        </w:trPr>
        <w:tc>
          <w:tcPr>
            <w:tcW w:w="10277" w:type="dxa"/>
            <w:gridSpan w:val="4"/>
            <w:noWrap w:val="0"/>
            <w:vAlign w:val="center"/>
          </w:tcPr>
          <w:p>
            <w:pPr>
              <w:spacing w:line="290" w:lineRule="exact"/>
              <w:ind w:firstLine="108" w:firstLineChars="50"/>
              <w:jc w:val="center"/>
              <w:textAlignment w:val="center"/>
              <w:rPr>
                <w:rFonts w:hint="default" w:ascii="Times New Roman" w:hAnsi="Times New Roman" w:eastAsia="黑体" w:cs="Times New Roman"/>
                <w:bCs/>
              </w:rPr>
            </w:pPr>
            <w:r>
              <w:rPr>
                <w:rFonts w:hint="default" w:ascii="Times New Roman" w:hAnsi="Times New Roman" w:eastAsia="黑体" w:cs="Times New Roman"/>
                <w:bCs/>
                <w:sz w:val="22"/>
              </w:rPr>
              <w:t>二、B现场管理类事故隐患</w:t>
            </w:r>
            <w:r>
              <w:rPr>
                <w:rFonts w:hint="default" w:ascii="Times New Roman" w:hAnsi="Times New Roman" w:eastAsia="黑体" w:cs="Times New Roman"/>
                <w:bCs/>
                <w:sz w:val="22"/>
              </w:rPr>
              <w:br w:type="textWrapping"/>
            </w:r>
            <w:r>
              <w:rPr>
                <w:rFonts w:hint="default" w:ascii="Times New Roman" w:hAnsi="Times New Roman" w:eastAsia="黑体" w:cs="Times New Roman"/>
                <w:bCs/>
                <w:sz w:val="22"/>
              </w:rPr>
              <w:t>（是指烟花爆竹生产单位在作业场所环境、设备设施及作业行为等方面存在的缺陷）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noWrap w:val="0"/>
            <w:vAlign w:val="center"/>
          </w:tcPr>
          <w:p>
            <w:pPr>
              <w:spacing w:line="290" w:lineRule="exact"/>
              <w:ind w:firstLine="103" w:firstLineChars="50"/>
              <w:jc w:val="center"/>
              <w:textAlignment w:val="center"/>
              <w:rPr>
                <w:rFonts w:hint="default" w:ascii="Times New Roman" w:hAnsi="Times New Roman" w:eastAsia="黑体" w:cs="Times New Roman"/>
                <w:bCs/>
              </w:rPr>
            </w:pPr>
            <w:r>
              <w:rPr>
                <w:rFonts w:hint="default" w:ascii="Times New Roman" w:hAnsi="Times New Roman" w:eastAsia="黑体" w:cs="Times New Roman"/>
                <w:bCs/>
              </w:rPr>
              <w:t>隐患类别</w:t>
            </w:r>
          </w:p>
        </w:tc>
        <w:tc>
          <w:tcPr>
            <w:tcW w:w="2310" w:type="dxa"/>
            <w:noWrap w:val="0"/>
            <w:vAlign w:val="center"/>
          </w:tcPr>
          <w:p>
            <w:pPr>
              <w:spacing w:line="290" w:lineRule="exact"/>
              <w:ind w:firstLine="103" w:firstLineChars="50"/>
              <w:jc w:val="center"/>
              <w:textAlignment w:val="center"/>
              <w:rPr>
                <w:rFonts w:hint="default" w:ascii="Times New Roman" w:hAnsi="Times New Roman" w:eastAsia="黑体" w:cs="Times New Roman"/>
                <w:bCs/>
              </w:rPr>
            </w:pPr>
            <w:r>
              <w:rPr>
                <w:rFonts w:hint="default" w:ascii="Times New Roman" w:hAnsi="Times New Roman" w:eastAsia="黑体" w:cs="Times New Roman"/>
                <w:bCs/>
              </w:rPr>
              <w:t>隐患内容</w:t>
            </w:r>
          </w:p>
        </w:tc>
        <w:tc>
          <w:tcPr>
            <w:tcW w:w="4324" w:type="dxa"/>
            <w:noWrap w:val="0"/>
            <w:vAlign w:val="center"/>
          </w:tcPr>
          <w:p>
            <w:pPr>
              <w:spacing w:line="290" w:lineRule="exact"/>
              <w:ind w:firstLine="103" w:firstLineChars="50"/>
              <w:jc w:val="center"/>
              <w:textAlignment w:val="center"/>
              <w:rPr>
                <w:rFonts w:hint="default" w:ascii="Times New Roman" w:hAnsi="Times New Roman" w:eastAsia="黑体" w:cs="Times New Roman"/>
                <w:bCs/>
              </w:rPr>
            </w:pPr>
            <w:r>
              <w:rPr>
                <w:rFonts w:hint="default" w:ascii="Times New Roman" w:hAnsi="Times New Roman" w:eastAsia="黑体" w:cs="Times New Roman"/>
                <w:bCs/>
              </w:rPr>
              <w:t>说明</w:t>
            </w:r>
          </w:p>
        </w:tc>
        <w:tc>
          <w:tcPr>
            <w:tcW w:w="2455" w:type="dxa"/>
            <w:noWrap w:val="0"/>
            <w:vAlign w:val="center"/>
          </w:tcPr>
          <w:p>
            <w:pPr>
              <w:spacing w:line="290" w:lineRule="exact"/>
              <w:ind w:firstLine="103" w:firstLineChars="50"/>
              <w:jc w:val="center"/>
              <w:textAlignment w:val="center"/>
              <w:rPr>
                <w:rFonts w:hint="default" w:ascii="Times New Roman" w:hAnsi="Times New Roman" w:eastAsia="黑体" w:cs="Times New Roman"/>
                <w:bCs/>
              </w:rPr>
            </w:pPr>
            <w:r>
              <w:rPr>
                <w:rFonts w:hint="default" w:ascii="Times New Roman" w:hAnsi="Times New Roman" w:eastAsia="黑体" w:cs="Times New Roman"/>
                <w:bCs/>
              </w:rPr>
              <w:t>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5" w:hRule="atLeast"/>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B01 安全生产基础设施</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1.选址、分区、总平面布置缺陷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选址不符合地方相关规划，总平面布置、分区设置不符合要求，生产工艺交叉往返。</w:t>
            </w:r>
          </w:p>
        </w:tc>
        <w:tc>
          <w:tcPr>
            <w:tcW w:w="2455" w:type="dxa"/>
            <w:vMerge w:val="restart"/>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1"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2.危险品生产区、总库区的围墙、道路缺陷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未设置围墙，围墙的设置、高度、与危险性建筑物之间的距离等不符合标准要求，未设置防火隔离带，道路的设置、宽度、坡度、与建筑物之间距离等不符合标准要求。</w:t>
            </w:r>
          </w:p>
        </w:tc>
        <w:tc>
          <w:tcPr>
            <w:tcW w:w="2455" w:type="dxa"/>
            <w:vMerge w:val="continue"/>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3.“三库”设置缺陷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“三库”的储存能力与生产能力不匹配的，危险品库的设置不符合要求。</w:t>
            </w:r>
          </w:p>
        </w:tc>
        <w:tc>
          <w:tcPr>
            <w:tcW w:w="2455" w:type="dxa"/>
            <w:vMerge w:val="continue"/>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4.厂房的设置缺陷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厂房的设置不符合GB50161第6章的规定。</w:t>
            </w:r>
          </w:p>
        </w:tc>
        <w:tc>
          <w:tcPr>
            <w:tcW w:w="2455" w:type="dxa"/>
            <w:vMerge w:val="continue"/>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5.建（构）筑物安全距离缺陷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1.1 级、1.3 级建（构）筑物的内部、外部最小允许距离不符合要求。</w:t>
            </w:r>
          </w:p>
        </w:tc>
        <w:tc>
          <w:tcPr>
            <w:tcW w:w="2455" w:type="dxa"/>
            <w:vMerge w:val="continue"/>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6.工房、库房的危险等级和建筑结构缺陷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危险品生产区、库区各工房、库房的危险等级划分、建筑结构等不符合要求。</w:t>
            </w:r>
          </w:p>
        </w:tc>
        <w:tc>
          <w:tcPr>
            <w:tcW w:w="2455" w:type="dxa"/>
            <w:vMerge w:val="continue"/>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5"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7.工房、库房的定员、定量及标识缺陷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厂（库）房定员、定量、定级不符合要求，工房标志不符合《烟花爆竹安全生产标志》（AQ4114）的要求。</w:t>
            </w:r>
          </w:p>
        </w:tc>
        <w:tc>
          <w:tcPr>
            <w:tcW w:w="2455" w:type="dxa"/>
            <w:vMerge w:val="continue"/>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B02 设备设施</w:t>
            </w: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1.电气设施设置缺陷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电气设备、电气线路的选用、安装、敷设、使用不符合要求。</w:t>
            </w:r>
          </w:p>
        </w:tc>
        <w:tc>
          <w:tcPr>
            <w:tcW w:w="2455" w:type="dxa"/>
            <w:vMerge w:val="restart"/>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危险场所电气线路采用绝缘电线明敷或穿塑料管敷设。</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与企业无关的电气线路和通信线路穿越、跨越危险品生产区和总库区。</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室外电线的敷设、安全距离不符合要求。</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2.机械设备缺陷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涉裸药环节未应用机械设备。</w:t>
            </w:r>
          </w:p>
        </w:tc>
        <w:tc>
          <w:tcPr>
            <w:tcW w:w="2455" w:type="dxa"/>
            <w:vMerge w:val="restart"/>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使用淘汰、落后的设备生产。</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在用机械设备未经安全论证。</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在役机械设备没有安全操作说明书。</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在用机械设备的运行台帐不完整。</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设备安装、使用、维修不符合要求。</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3.视频监控系统设置缺陷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安全监控系统的构成、设计、电气设备选型、线路技术要求、敷设方式等不符合要求。</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4.防护屏障设置缺陷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1.1 级建筑物未设置防护屏障，防护屏障的构造、高度、防护范围、通道等不符合要求</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6"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5.防火设施设置缺陷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危险性建筑物的耐火等级和化学原料仓库的耐火等级不符合GB50161中8.1.1、8.1.2 的要求，消防设施与器材不符合要求，防火隔离带不符合要求。</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6.防雷设施缺陷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防雷设施不符合要求，未定期检测、不在检测有效期内。</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7.导静电设施缺陷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导静电设施设置、接地不符合要求，未定期检测，未及时维护保养。</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8.运输车辆缺陷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使用非危险品运输车辆运输，未能保证车况良好，车辆未安装使用具有行驶记录功能的卫星定位装置，车辆在库区未带防火罩。</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9.安全标志的设置缺陷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未设置安全标志、安全警示语或安全标志的尺寸、颜色、样式、内容、设置位置等不符合要求。</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10.设备设施检修管理缺陷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未设置专人负责维修保养、做好记录；</w:t>
            </w:r>
          </w:p>
        </w:tc>
        <w:tc>
          <w:tcPr>
            <w:tcW w:w="2455" w:type="dxa"/>
            <w:vMerge w:val="restart"/>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检修人员作业资格证不符合要求；</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9"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动火作业不符合要求；</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作业人员带药检维修设备设施。</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5" w:hRule="atLeast"/>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B03作业场所</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1.生产区、库区整洁缺陷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生产区、库区随意堆废弃物、杂物，在生产区、库区种植农作物、放养动物。</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2.作业现场消防器材、劳动防护用品、安全通道、安全生产操作规程等的配备、设置缺陷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未设置安全通道或者不畅通的，工房、库房未悬挂安全生产操作规程或者安全生产操作规程与工房用途不一致，劳动防护用品、消防器材配备不完备有效。</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6"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3.生产工具、运输工具的选择使用缺陷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生产工具、运输工具的材质、类型等不符合GB11652中4.6、9.2.1的要求。职工自行携带工器具、机器设备进厂进行涉药作业。</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2"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4.作业行为管理缺陷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超许可范围生产，超能力生产，超员作业，超核定药量作业，擅自改变工艺流程作业，擅自改变工房用途作业。</w:t>
            </w:r>
            <w:r>
              <w:rPr>
                <w:rFonts w:hint="default" w:ascii="Times New Roman" w:hAnsi="Times New Roman" w:eastAsia="仿宋" w:cs="Times New Roman"/>
                <w:bCs/>
              </w:rPr>
              <w:br w:type="textWrapping"/>
            </w:r>
            <w:r>
              <w:rPr>
                <w:rFonts w:hint="default" w:ascii="Times New Roman" w:hAnsi="Times New Roman" w:eastAsia="仿宋" w:cs="Times New Roman"/>
                <w:bCs/>
              </w:rPr>
              <w:t>将氧化剂、还原剂同库储存、违规预混或者在同一工房内粉碎、称量。</w:t>
            </w:r>
            <w:r>
              <w:rPr>
                <w:rFonts w:hint="default" w:ascii="Times New Roman" w:hAnsi="Times New Roman" w:eastAsia="仿宋" w:cs="Times New Roman"/>
                <w:bCs/>
              </w:rPr>
              <w:br w:type="textWrapping"/>
            </w:r>
            <w:r>
              <w:rPr>
                <w:rFonts w:hint="default" w:ascii="Times New Roman" w:hAnsi="Times New Roman" w:eastAsia="仿宋" w:cs="Times New Roman"/>
                <w:bCs/>
              </w:rPr>
              <w:t>烟火药、裸药效果件、引火线及产品的装卸、运输不符合GB11652的要求。</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6" w:hRule="atLeast"/>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5.库房安全管理缺陷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超量存放，改变库房储存用途；</w:t>
            </w:r>
          </w:p>
        </w:tc>
        <w:tc>
          <w:tcPr>
            <w:tcW w:w="2455" w:type="dxa"/>
            <w:vMerge w:val="restart"/>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在库房内进行钉箱、分箱、成箱、串引、蘸（点）药、封口等生产作业；</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未进行堆放区域、码放高度划线；</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码放方式、高度、长度等不符合要求；</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无防潮、通风设施；</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6"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无温度计、湿度计及记录；</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保管人员不熟悉所储存物品的安全性能和消防器材的使用方法；</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消防、通风等设施未及时维护；</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 w:hRule="atLeast"/>
          <w:jc w:val="center"/>
        </w:trPr>
        <w:tc>
          <w:tcPr>
            <w:tcW w:w="1188"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2310"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在库内存放其它爆炸物等危险物品。</w:t>
            </w:r>
          </w:p>
        </w:tc>
        <w:tc>
          <w:tcPr>
            <w:tcW w:w="2455" w:type="dxa"/>
            <w:vMerge w:val="continue"/>
            <w:noWrap w:val="0"/>
            <w:vAlign w:val="center"/>
          </w:tcPr>
          <w:p>
            <w:pPr>
              <w:spacing w:line="290" w:lineRule="exact"/>
              <w:ind w:firstLine="103" w:firstLineChars="50"/>
              <w:textAlignment w:val="center"/>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restart"/>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B04 处置与销毁</w:t>
            </w: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1.过期、不合格等产品的处置和销毁缺陷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未建立处置和销毁记录或记录不全。</w:t>
            </w:r>
            <w:r>
              <w:rPr>
                <w:rFonts w:hint="default" w:ascii="Times New Roman" w:hAnsi="Times New Roman" w:eastAsia="仿宋" w:cs="Times New Roman"/>
                <w:bCs/>
              </w:rPr>
              <w:br w:type="textWrapping"/>
            </w:r>
            <w:r>
              <w:rPr>
                <w:rFonts w:hint="default" w:ascii="Times New Roman" w:hAnsi="Times New Roman" w:eastAsia="仿宋" w:cs="Times New Roman"/>
                <w:bCs/>
              </w:rPr>
              <w:t>过期、不合格等产品滞留时间超过半年未妥善处理；</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vMerge w:val="continue"/>
            <w:noWrap w:val="0"/>
            <w:vAlign w:val="center"/>
          </w:tcPr>
          <w:p>
            <w:pPr>
              <w:spacing w:line="290" w:lineRule="exact"/>
              <w:ind w:firstLine="103" w:firstLineChars="50"/>
              <w:rPr>
                <w:rFonts w:hint="default" w:ascii="Times New Roman" w:hAnsi="Times New Roman" w:eastAsia="仿宋" w:cs="Times New Roman"/>
                <w:bCs/>
              </w:rPr>
            </w:pPr>
          </w:p>
        </w:tc>
        <w:tc>
          <w:tcPr>
            <w:tcW w:w="2310"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2.废弃物处置缺陷</w:t>
            </w: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含药废弃物、含药废水处理设施的设置不符合要求。</w:t>
            </w:r>
          </w:p>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含药废弃物、含药废水的处理方法不符合要求。</w:t>
            </w:r>
          </w:p>
        </w:tc>
        <w:tc>
          <w:tcPr>
            <w:tcW w:w="2455" w:type="dxa"/>
            <w:noWrap w:val="0"/>
            <w:vAlign w:val="center"/>
          </w:tcPr>
          <w:p>
            <w:pPr>
              <w:spacing w:line="290" w:lineRule="exact"/>
              <w:rPr>
                <w:rFonts w:hint="default" w:ascii="Times New Roman" w:hAnsi="Times New Roman"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188"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黑体" w:cs="Times New Roman"/>
                <w:bCs/>
              </w:rPr>
              <w:t>B05 相关方作业</w:t>
            </w:r>
          </w:p>
        </w:tc>
        <w:tc>
          <w:tcPr>
            <w:tcW w:w="2310" w:type="dxa"/>
            <w:noWrap w:val="0"/>
            <w:vAlign w:val="center"/>
          </w:tcPr>
          <w:p>
            <w:pPr>
              <w:spacing w:line="290" w:lineRule="exact"/>
              <w:ind w:firstLine="103" w:firstLineChars="50"/>
              <w:rPr>
                <w:rFonts w:hint="default" w:ascii="Times New Roman" w:hAnsi="Times New Roman" w:eastAsia="仿宋" w:cs="Times New Roman"/>
                <w:bCs/>
              </w:rPr>
            </w:pPr>
          </w:p>
        </w:tc>
        <w:tc>
          <w:tcPr>
            <w:tcW w:w="4324" w:type="dxa"/>
            <w:noWrap w:val="0"/>
            <w:vAlign w:val="center"/>
          </w:tcPr>
          <w:p>
            <w:pPr>
              <w:spacing w:line="290" w:lineRule="exact"/>
              <w:ind w:firstLine="103" w:firstLineChars="50"/>
              <w:textAlignment w:val="center"/>
              <w:rPr>
                <w:rFonts w:hint="default" w:ascii="Times New Roman" w:hAnsi="Times New Roman" w:eastAsia="仿宋" w:cs="Times New Roman"/>
                <w:bCs/>
              </w:rPr>
            </w:pPr>
            <w:r>
              <w:rPr>
                <w:rFonts w:hint="default" w:ascii="Times New Roman" w:hAnsi="Times New Roman" w:eastAsia="仿宋" w:cs="Times New Roman"/>
                <w:bCs/>
              </w:rPr>
              <w:t>相关方未按规定办理动火、动土、临时用电等手续，进入不应进入场所等涉及相关方现场管理方面的缺陷。</w:t>
            </w:r>
          </w:p>
        </w:tc>
        <w:tc>
          <w:tcPr>
            <w:tcW w:w="2455" w:type="dxa"/>
            <w:noWrap w:val="0"/>
            <w:vAlign w:val="center"/>
          </w:tcPr>
          <w:p>
            <w:pPr>
              <w:spacing w:line="290" w:lineRule="exact"/>
              <w:rPr>
                <w:rFonts w:hint="default" w:ascii="Times New Roman" w:hAnsi="Times New Roman" w:eastAsia="仿宋" w:cs="Times New Roman"/>
                <w:bCs/>
              </w:rPr>
            </w:pPr>
          </w:p>
        </w:tc>
      </w:tr>
    </w:tbl>
    <w:p>
      <w:pPr>
        <w:pStyle w:val="22"/>
        <w:ind w:firstLine="0" w:firstLineChars="0"/>
        <w:rPr>
          <w:rFonts w:hint="default" w:ascii="Times New Roman" w:hAnsi="Times New Roman" w:eastAsia="黑体" w:cs="Times New Roman"/>
          <w:sz w:val="28"/>
          <w:szCs w:val="28"/>
        </w:rPr>
        <w:sectPr>
          <w:pgSz w:w="11906" w:h="16838"/>
          <w:pgMar w:top="2098" w:right="1474" w:bottom="1984" w:left="1587" w:header="284" w:footer="1417" w:gutter="0"/>
          <w:cols w:space="720" w:num="1"/>
          <w:docGrid w:type="linesAndChars" w:linePitch="582" w:charSpace="-882"/>
        </w:sectPr>
      </w:pPr>
    </w:p>
    <w:tbl>
      <w:tblPr>
        <w:tblStyle w:val="15"/>
        <w:tblW w:w="15329" w:type="dxa"/>
        <w:jc w:val="center"/>
        <w:tblLayout w:type="fixed"/>
        <w:tblCellMar>
          <w:top w:w="15" w:type="dxa"/>
          <w:left w:w="15" w:type="dxa"/>
          <w:bottom w:w="15" w:type="dxa"/>
          <w:right w:w="15" w:type="dxa"/>
        </w:tblCellMar>
      </w:tblPr>
      <w:tblGrid>
        <w:gridCol w:w="539"/>
        <w:gridCol w:w="972"/>
        <w:gridCol w:w="1051"/>
        <w:gridCol w:w="975"/>
        <w:gridCol w:w="1128"/>
        <w:gridCol w:w="1021"/>
        <w:gridCol w:w="835"/>
        <w:gridCol w:w="850"/>
        <w:gridCol w:w="959"/>
        <w:gridCol w:w="928"/>
        <w:gridCol w:w="983"/>
        <w:gridCol w:w="981"/>
        <w:gridCol w:w="1036"/>
        <w:gridCol w:w="912"/>
        <w:gridCol w:w="1079"/>
        <w:gridCol w:w="1080"/>
      </w:tblGrid>
      <w:tr>
        <w:tblPrEx>
          <w:tblCellMar>
            <w:top w:w="15" w:type="dxa"/>
            <w:left w:w="15" w:type="dxa"/>
            <w:bottom w:w="15" w:type="dxa"/>
            <w:right w:w="15" w:type="dxa"/>
          </w:tblCellMar>
        </w:tblPrEx>
        <w:trPr>
          <w:trHeight w:val="375" w:hRule="atLeast"/>
          <w:jc w:val="center"/>
        </w:trPr>
        <w:tc>
          <w:tcPr>
            <w:tcW w:w="15329" w:type="dxa"/>
            <w:gridSpan w:val="16"/>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eastAsia="黑体" w:cs="Times New Roman"/>
                <w:szCs w:val="32"/>
              </w:rPr>
              <w:t>1-4-17 隐患整改台账清单</w:t>
            </w:r>
          </w:p>
        </w:tc>
      </w:tr>
      <w:tr>
        <w:tblPrEx>
          <w:tblCellMar>
            <w:top w:w="15" w:type="dxa"/>
            <w:left w:w="15" w:type="dxa"/>
            <w:bottom w:w="15" w:type="dxa"/>
            <w:right w:w="15" w:type="dxa"/>
          </w:tblCellMar>
        </w:tblPrEx>
        <w:trPr>
          <w:trHeight w:val="286" w:hRule="atLeast"/>
          <w:jc w:val="center"/>
        </w:trPr>
        <w:tc>
          <w:tcPr>
            <w:tcW w:w="15329" w:type="dxa"/>
            <w:gridSpan w:val="16"/>
            <w:tcBorders>
              <w:bottom w:val="single" w:color="000000" w:sz="4" w:space="0"/>
            </w:tcBorders>
            <w:noWrap w:val="0"/>
            <w:vAlign w:val="center"/>
          </w:tcPr>
          <w:p>
            <w:pPr>
              <w:pStyle w:val="31"/>
              <w:rPr>
                <w:rFonts w:hint="default" w:ascii="Times New Roman" w:hAnsi="Times New Roman" w:eastAsia="黑体" w:cs="Times New Roman"/>
                <w:bCs/>
                <w:sz w:val="20"/>
                <w:szCs w:val="20"/>
              </w:rPr>
            </w:pPr>
            <w:r>
              <w:rPr>
                <w:rFonts w:hint="default" w:ascii="Times New Roman" w:hAnsi="Times New Roman" w:eastAsia="黑体" w:cs="Times New Roman"/>
                <w:bCs/>
                <w:sz w:val="20"/>
                <w:szCs w:val="20"/>
              </w:rPr>
              <w:t>排查单位：                                                                                                                  排查时间：  年  月  日</w:t>
            </w:r>
          </w:p>
        </w:tc>
      </w:tr>
      <w:tr>
        <w:tblPrEx>
          <w:tblCellMar>
            <w:top w:w="15" w:type="dxa"/>
            <w:left w:w="15" w:type="dxa"/>
            <w:bottom w:w="15" w:type="dxa"/>
            <w:right w:w="15" w:type="dxa"/>
          </w:tblCellMar>
        </w:tblPrEx>
        <w:trPr>
          <w:trHeight w:val="286" w:hRule="atLeast"/>
          <w:jc w:val="center"/>
        </w:trPr>
        <w:tc>
          <w:tcPr>
            <w:tcW w:w="5686"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排查情况</w:t>
            </w:r>
          </w:p>
        </w:tc>
        <w:tc>
          <w:tcPr>
            <w:tcW w:w="6572"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整改情况</w:t>
            </w:r>
          </w:p>
        </w:tc>
        <w:tc>
          <w:tcPr>
            <w:tcW w:w="307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验收情况</w:t>
            </w:r>
          </w:p>
        </w:tc>
      </w:tr>
      <w:tr>
        <w:tblPrEx>
          <w:tblCellMar>
            <w:top w:w="15" w:type="dxa"/>
            <w:left w:w="15" w:type="dxa"/>
            <w:bottom w:w="15" w:type="dxa"/>
            <w:right w:w="15" w:type="dxa"/>
          </w:tblCellMar>
        </w:tblPrEx>
        <w:trPr>
          <w:trHeight w:val="440"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编号</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排查时间</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隐患位置</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存在问题和隐患</w:t>
            </w: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隐患等级</w:t>
            </w:r>
          </w:p>
        </w:tc>
        <w:tc>
          <w:tcPr>
            <w:tcW w:w="102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原因分析</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整改</w:t>
            </w:r>
          </w:p>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措施</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整改</w:t>
            </w:r>
          </w:p>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期限</w:t>
            </w:r>
          </w:p>
        </w:tc>
        <w:tc>
          <w:tcPr>
            <w:tcW w:w="95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预案措施</w:t>
            </w:r>
          </w:p>
        </w:tc>
        <w:tc>
          <w:tcPr>
            <w:tcW w:w="9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整改责任人</w:t>
            </w:r>
          </w:p>
        </w:tc>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整改完成时间</w:t>
            </w:r>
          </w:p>
        </w:tc>
        <w:tc>
          <w:tcPr>
            <w:tcW w:w="98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整改情况</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资金预算（元）</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验收时间</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验收情况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验收人</w:t>
            </w:r>
          </w:p>
        </w:tc>
      </w:tr>
      <w:tr>
        <w:tblPrEx>
          <w:tblCellMar>
            <w:top w:w="15" w:type="dxa"/>
            <w:left w:w="15" w:type="dxa"/>
            <w:bottom w:w="15" w:type="dxa"/>
            <w:right w:w="15" w:type="dxa"/>
          </w:tblCellMar>
        </w:tblPrEx>
        <w:trPr>
          <w:trHeight w:val="45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default" w:ascii="Times New Roman" w:hAnsi="Times New Roman" w:cs="Times New Roman"/>
                <w:bCs/>
                <w:sz w:val="21"/>
                <w:szCs w:val="21"/>
              </w:rPr>
            </w:pPr>
          </w:p>
        </w:tc>
      </w:tr>
      <w:tr>
        <w:tblPrEx>
          <w:tblCellMar>
            <w:top w:w="15" w:type="dxa"/>
            <w:left w:w="15" w:type="dxa"/>
            <w:bottom w:w="15" w:type="dxa"/>
            <w:right w:w="15" w:type="dxa"/>
          </w:tblCellMar>
        </w:tblPrEx>
        <w:trPr>
          <w:trHeight w:val="286" w:hRule="atLeast"/>
          <w:jc w:val="center"/>
        </w:trPr>
        <w:tc>
          <w:tcPr>
            <w:tcW w:w="15329" w:type="dxa"/>
            <w:gridSpan w:val="16"/>
            <w:tcBorders>
              <w:top w:val="single" w:color="000000" w:sz="4" w:space="0"/>
            </w:tcBorders>
            <w:noWrap w:val="0"/>
            <w:vAlign w:val="center"/>
          </w:tcPr>
          <w:p>
            <w:pPr>
              <w:pStyle w:val="31"/>
              <w:rPr>
                <w:rFonts w:hint="default" w:ascii="Times New Roman" w:hAnsi="Times New Roman" w:cs="Times New Roman"/>
                <w:bCs/>
                <w:sz w:val="21"/>
                <w:szCs w:val="21"/>
              </w:rPr>
            </w:pPr>
            <w:r>
              <w:rPr>
                <w:rFonts w:hint="default" w:ascii="Times New Roman" w:hAnsi="Times New Roman" w:cs="Times New Roman"/>
                <w:bCs/>
                <w:sz w:val="21"/>
                <w:szCs w:val="21"/>
              </w:rPr>
              <w:t>排查人员：</w:t>
            </w:r>
          </w:p>
        </w:tc>
      </w:tr>
    </w:tbl>
    <w:p>
      <w:pPr>
        <w:keepNext/>
        <w:keepLines/>
        <w:jc w:val="left"/>
        <w:outlineLvl w:val="0"/>
        <w:rPr>
          <w:rFonts w:hint="default" w:ascii="Times New Roman" w:hAnsi="Times New Roman" w:eastAsia="黑体" w:cs="Times New Roman"/>
          <w:kern w:val="44"/>
          <w:sz w:val="28"/>
          <w:szCs w:val="40"/>
        </w:rPr>
      </w:pPr>
      <w:r>
        <w:rPr>
          <w:rFonts w:hint="default" w:ascii="Times New Roman" w:hAnsi="Times New Roman" w:eastAsia="黑体" w:cs="Times New Roman"/>
          <w:kern w:val="44"/>
          <w:sz w:val="28"/>
          <w:szCs w:val="40"/>
        </w:rPr>
        <w:t>二、烟花爆竹经营企业安全管理责任清单</w:t>
      </w:r>
    </w:p>
    <w:p>
      <w:pPr>
        <w:keepNext/>
        <w:keepLines/>
        <w:jc w:val="left"/>
        <w:outlineLvl w:val="0"/>
        <w:rPr>
          <w:rFonts w:hint="default" w:ascii="Times New Roman" w:hAnsi="Times New Roman" w:eastAsia="黑体" w:cs="Times New Roman"/>
          <w:kern w:val="44"/>
          <w:sz w:val="28"/>
          <w:szCs w:val="40"/>
        </w:rPr>
      </w:pPr>
      <w:r>
        <w:rPr>
          <w:rFonts w:hint="default" w:ascii="Times New Roman" w:hAnsi="Times New Roman" w:eastAsia="黑体" w:cs="Times New Roman"/>
          <w:kern w:val="44"/>
          <w:sz w:val="28"/>
          <w:szCs w:val="40"/>
        </w:rPr>
        <w:t>（一）安全生产主体责任清单</w:t>
      </w:r>
    </w:p>
    <w:p>
      <w:pPr>
        <w:ind w:firstLine="552" w:firstLineChars="200"/>
        <w:rPr>
          <w:rFonts w:hint="default" w:ascii="Times New Roman" w:hAnsi="Times New Roman" w:cs="Times New Roman"/>
        </w:rPr>
      </w:pPr>
      <w:r>
        <w:rPr>
          <w:rFonts w:hint="default" w:ascii="Times New Roman" w:hAnsi="Times New Roman" w:eastAsia="仿宋" w:cs="Times New Roman"/>
          <w:sz w:val="28"/>
          <w:szCs w:val="30"/>
        </w:rPr>
        <w:t>主体责任清单是烟花爆竹生产企业应履行的基本要求。</w:t>
      </w:r>
    </w:p>
    <w:p>
      <w:pPr>
        <w:spacing w:line="300" w:lineRule="exact"/>
        <w:jc w:val="center"/>
        <w:rPr>
          <w:rFonts w:hint="default" w:ascii="Times New Roman" w:hAnsi="Times New Roman" w:eastAsia="黑体" w:cs="Times New Roman"/>
          <w:sz w:val="24"/>
          <w:szCs w:val="40"/>
        </w:rPr>
      </w:pPr>
      <w:r>
        <w:rPr>
          <w:rFonts w:hint="default" w:ascii="Times New Roman" w:hAnsi="Times New Roman" w:eastAsia="黑体" w:cs="Times New Roman"/>
          <w:sz w:val="24"/>
          <w:szCs w:val="40"/>
        </w:rPr>
        <w:t>表2-1-1 安全生产主体责任清单（举例）</w:t>
      </w:r>
    </w:p>
    <w:tbl>
      <w:tblPr>
        <w:tblStyle w:val="15"/>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68"/>
        <w:gridCol w:w="1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行业类别</w:t>
            </w:r>
          </w:p>
        </w:tc>
        <w:tc>
          <w:tcPr>
            <w:tcW w:w="117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安全生产主体责任清单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0"/>
            <w:vAlign w:val="center"/>
          </w:tcPr>
          <w:p>
            <w:pPr>
              <w:pStyle w:val="31"/>
              <w:spacing w:line="28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31"/>
              <w:spacing w:line="28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烟花爆竹经营企业</w:t>
            </w:r>
          </w:p>
        </w:tc>
        <w:tc>
          <w:tcPr>
            <w:tcW w:w="11768" w:type="dxa"/>
            <w:tcBorders>
              <w:top w:val="single" w:color="auto" w:sz="4" w:space="0"/>
              <w:left w:val="single" w:color="auto" w:sz="4" w:space="0"/>
              <w:bottom w:val="single" w:color="auto" w:sz="4" w:space="0"/>
              <w:right w:val="single" w:color="auto" w:sz="4" w:space="0"/>
            </w:tcBorders>
            <w:noWrap w:val="0"/>
            <w:vAlign w:val="top"/>
          </w:tcPr>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1.坚持人民至上、生命至上，树牢安全发展理念，坚持安全第一、预防为主、综合治理的方针，从源头上防范化解重大安全风险。</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2.具备法律法规和标准规范规定的安全生产条件。加强安全生产管理，提高安全生产水平，确保安全生产。</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3.建立健全并落实全员安全生产责任制、企业安全生产管理制度和岗位安全操作规程，加强安全生产标准化建设。</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4.依法建立健全安全生产管理机构，配备专职安全生产管理人员；按国家规定配备注册安全工程师从事安全生产管理工作。</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5.主要负责人、安全管理人员和特种作业人员持证上岗。</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6.定期进行安全风险辨识、评估，对危险源进行分级分类管控。</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7.生产产品符合国家质量标准要求。</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8.足额提取、规范使用安全生产费用。</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9.定期开展安全生产教育培训与考核，并建立培训档案。</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10.依法购买企业职工工伤保险，按照国家规定投保安全生产责任保险。</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11.对重大危险源登记建档，定期检测、评估、监控，按照国家规定上报备案。</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12.在生产经营场所和有关设施、设备上设置明显的安全警示标志。</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13.定期维护、保养、检测安全设施设备及应急救援装备、器材。</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14.按标准要求为职工提供劳动防护用品，并督促、教育从业人员正确佩戴、使用。</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15.建立事故应急预案，并按规定进行修订、备案、培训、演练、评估。</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16.发生事故，启动预案，如实上报生产安全事故，并配合事故调查。</w:t>
            </w:r>
          </w:p>
          <w:p>
            <w:pPr>
              <w:pStyle w:val="31"/>
              <w:spacing w:line="28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r>
    </w:tbl>
    <w:p>
      <w:pPr>
        <w:keepNext/>
        <w:keepLines/>
        <w:jc w:val="left"/>
        <w:outlineLvl w:val="0"/>
        <w:rPr>
          <w:rFonts w:hint="default" w:ascii="Times New Roman" w:hAnsi="Times New Roman" w:eastAsia="黑体" w:cs="Times New Roman"/>
          <w:kern w:val="44"/>
          <w:sz w:val="28"/>
          <w:szCs w:val="40"/>
        </w:rPr>
      </w:pPr>
      <w:r>
        <w:rPr>
          <w:rFonts w:hint="default" w:ascii="Times New Roman" w:hAnsi="Times New Roman" w:eastAsia="黑体" w:cs="Times New Roman"/>
          <w:kern w:val="44"/>
          <w:sz w:val="28"/>
          <w:szCs w:val="40"/>
        </w:rPr>
        <w:t>（二）安全生产岗位责任清单</w:t>
      </w:r>
    </w:p>
    <w:p>
      <w:pPr>
        <w:ind w:firstLine="552" w:firstLineChars="200"/>
        <w:rPr>
          <w:rFonts w:hint="default" w:ascii="Times New Roman" w:hAnsi="Times New Roman" w:eastAsia="仿宋" w:cs="Times New Roman"/>
          <w:sz w:val="28"/>
          <w:szCs w:val="30"/>
        </w:rPr>
      </w:pPr>
      <w:r>
        <w:rPr>
          <w:rFonts w:hint="default" w:ascii="Times New Roman" w:hAnsi="Times New Roman" w:eastAsia="仿宋" w:cs="Times New Roman"/>
          <w:sz w:val="28"/>
          <w:szCs w:val="30"/>
        </w:rPr>
        <w:t>企业应结合自身实际，参照如下模板范例编制主要负责人、安全负责人、专职安全管理人员等人员的全员《安全生产岗位责任清单》。《安全生产岗位责任清单》由“责任清单”和“履职清单”组成。“责任清单”是法律法规规定等明确的工作职责，“履职清单”是履行安全责任的关键工作内容。</w:t>
      </w:r>
    </w:p>
    <w:p>
      <w:pPr>
        <w:spacing w:line="300" w:lineRule="exact"/>
        <w:jc w:val="center"/>
        <w:rPr>
          <w:rFonts w:hint="default" w:ascii="Times New Roman" w:hAnsi="Times New Roman" w:eastAsia="黑体" w:cs="Times New Roman"/>
          <w:sz w:val="24"/>
          <w:szCs w:val="40"/>
        </w:rPr>
      </w:pPr>
      <w:r>
        <w:rPr>
          <w:rFonts w:hint="default" w:ascii="Times New Roman" w:hAnsi="Times New Roman" w:eastAsia="黑体" w:cs="Times New Roman"/>
          <w:sz w:val="24"/>
          <w:szCs w:val="40"/>
        </w:rPr>
        <w:t>2-2-1 安全生产岗位责任清单参考模板（2.0版）</w:t>
      </w:r>
    </w:p>
    <w:tbl>
      <w:tblPr>
        <w:tblStyle w:val="15"/>
        <w:tblW w:w="1458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61"/>
        <w:gridCol w:w="4473"/>
        <w:gridCol w:w="6495"/>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trPr>
        <w:tc>
          <w:tcPr>
            <w:tcW w:w="710" w:type="dxa"/>
            <w:noWrap w:val="0"/>
            <w:vAlign w:val="center"/>
          </w:tcPr>
          <w:p>
            <w:pPr>
              <w:pStyle w:val="35"/>
              <w:spacing w:line="300" w:lineRule="exact"/>
              <w:jc w:val="center"/>
              <w:rPr>
                <w:rFonts w:hint="default" w:ascii="Times New Roman" w:hAnsi="Times New Roman" w:cs="Times New Roman"/>
              </w:rPr>
            </w:pPr>
            <w:r>
              <w:rPr>
                <w:rFonts w:hint="default" w:ascii="Times New Roman" w:hAnsi="Times New Roman" w:cs="Times New Roman"/>
              </w:rPr>
              <w:t>序号</w:t>
            </w:r>
          </w:p>
        </w:tc>
        <w:tc>
          <w:tcPr>
            <w:tcW w:w="1761" w:type="dxa"/>
            <w:noWrap w:val="0"/>
            <w:vAlign w:val="center"/>
          </w:tcPr>
          <w:p>
            <w:pPr>
              <w:pStyle w:val="35"/>
              <w:spacing w:line="300" w:lineRule="exact"/>
              <w:jc w:val="center"/>
              <w:rPr>
                <w:rFonts w:hint="default" w:ascii="Times New Roman" w:hAnsi="Times New Roman" w:cs="Times New Roman"/>
              </w:rPr>
            </w:pPr>
            <w:r>
              <w:rPr>
                <w:rFonts w:hint="default" w:ascii="Times New Roman" w:hAnsi="Times New Roman" w:cs="Times New Roman"/>
              </w:rPr>
              <w:t>岗位名称</w:t>
            </w:r>
          </w:p>
        </w:tc>
        <w:tc>
          <w:tcPr>
            <w:tcW w:w="4473" w:type="dxa"/>
            <w:noWrap w:val="0"/>
            <w:vAlign w:val="center"/>
          </w:tcPr>
          <w:p>
            <w:pPr>
              <w:pStyle w:val="35"/>
              <w:spacing w:line="300" w:lineRule="exact"/>
              <w:jc w:val="center"/>
              <w:rPr>
                <w:rFonts w:hint="default" w:ascii="Times New Roman" w:hAnsi="Times New Roman" w:cs="Times New Roman"/>
              </w:rPr>
            </w:pPr>
            <w:r>
              <w:rPr>
                <w:rFonts w:hint="default" w:ascii="Times New Roman" w:hAnsi="Times New Roman" w:cs="Times New Roman"/>
              </w:rPr>
              <w:t>责任清单</w:t>
            </w:r>
          </w:p>
        </w:tc>
        <w:tc>
          <w:tcPr>
            <w:tcW w:w="6495" w:type="dxa"/>
            <w:noWrap w:val="0"/>
            <w:vAlign w:val="center"/>
          </w:tcPr>
          <w:p>
            <w:pPr>
              <w:pStyle w:val="35"/>
              <w:spacing w:line="300" w:lineRule="exact"/>
              <w:jc w:val="center"/>
              <w:rPr>
                <w:rFonts w:hint="default" w:ascii="Times New Roman" w:hAnsi="Times New Roman" w:cs="Times New Roman"/>
              </w:rPr>
            </w:pPr>
            <w:r>
              <w:rPr>
                <w:rFonts w:hint="default" w:ascii="Times New Roman" w:hAnsi="Times New Roman" w:cs="Times New Roman"/>
              </w:rPr>
              <w:t>履职清单</w:t>
            </w:r>
          </w:p>
        </w:tc>
        <w:tc>
          <w:tcPr>
            <w:tcW w:w="1147" w:type="dxa"/>
            <w:noWrap w:val="0"/>
            <w:vAlign w:val="center"/>
          </w:tcPr>
          <w:p>
            <w:pPr>
              <w:pStyle w:val="35"/>
              <w:spacing w:line="300" w:lineRule="exact"/>
              <w:jc w:val="center"/>
              <w:rPr>
                <w:rFonts w:hint="default" w:ascii="Times New Roman" w:hAnsi="Times New Roman" w:cs="Times New Roman"/>
              </w:rPr>
            </w:pPr>
            <w:r>
              <w:rPr>
                <w:rFonts w:hint="default" w:ascii="Times New Roman" w:hAnsi="Times New Roman" w:cs="Times New Roma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761" w:type="dxa"/>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主要负责人</w:t>
            </w:r>
          </w:p>
        </w:tc>
        <w:tc>
          <w:tcPr>
            <w:tcW w:w="447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1.本公司安全生产的第一责任人，对公司安全生产全面负责。</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2.建立健全并落实全员安全生产责任制，加强安全生产标准化建设。</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3.组织制订安全管理规章制度、安全操作规程、应急预案和安全技术措施。</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4.组织制定并实施本单位安全生产教育和培训计划。</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5.组织制定并实施本公司安全生产目标和安全生产计划。</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6.保证安全生产投入的有效实施。</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7.组织建立并落实安全风险分级管控和隐患排查治理双重预防工作机制。</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8.督促、检查安全生产工作，及时消除事故隐患。</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9.启动事故应急预案，组织应急救援，配合事故调查处置工作，及时、如实报告生产安全事故。</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495"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1.坚持安全第一、预防为主、综合治理方针，正确认识安全与效益的关系，全面落实企业安全生产主体责任，依法取证，持证上岗。</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2.组织开展安全生产法律法规、标准规范符合性评价，对不符合项制定整改措施，并落实执行。</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3.组织人员制定并督促落实本公司安全生产责任制，定期对人员履职情况进行考核。</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4.审定签发各项安全生产规章制度、操作规程、应急预案和安全技术措施方案。</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5.审定签发安全生产目标和安全生产计划，层层签订安全生产责任书，审核公司奖惩方案。</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6.开展安全风险辨识、评估，建立双重预防机制，完善安全生产标准化管理体系，落实安全生产责任清单。</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7.审定公司安全生产教育培训计划，对安全教育培训目标进行考核。</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8.严格执行安全生产费用提取使用制度，建立安全金费投入台账，按期足额拨付资金，在财务汇算中专项列支，做到专款专用。</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9.每季度至少召开一次全员安全工作会议，每月至少召开一次部门安全工作会，听取、了解近期公司安全生产情况，部署公司下步安全工作任务。</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10.每季度至少开展一次公司级安全检查或隐患排查。督促、落实公司重大安全风险、重大事故隐患管控措施。</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11.接到事故报告，立即赶赴事故现场，启动应急预案，开展救援工作，及时如实上报事故情况。积极配合事故调查，做好善后事宜。</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147" w:type="dxa"/>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（明确到各岗位一线操作者具体责任人，下同）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761" w:type="dxa"/>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安全负责人（安全科长）</w:t>
            </w:r>
          </w:p>
        </w:tc>
        <w:tc>
          <w:tcPr>
            <w:tcW w:w="447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1.协助主要负责人抓好公司的安全生产管理工作，对本公司安全生产负有领导职责。</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2.贯彻执行安全生产法律法规、标准规范的相关规定。</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3.审核公司安全生产计划、安全生产管理制度和安全操作规程。</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4.落实公司制定的各项安全规章制度。</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5.定期组织召开安全工作会议。</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6.定期开展公司安全培训教育和考核工作。</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7.负责组织安全检查，开展事故隐患排查治理。</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8.负责公司特殊作业安全管理。</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9.开展公司应急演练、评估，做好公司应急管理工作。</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495"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1.协助总经理建立健全公司安全管理体系，实施综合监督检查管理。每年定期参加安全培训教育，经考核合格，持证上岗。</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2.组织开展安全生产法律法规、标准规范符合性评价，对存在的不符合项制定整改措施，并监督落实到位。</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3.审核公司年度安全生产计划、安全生产管理制度和安全操作规程并定期修订，落实层层签订安全目标责任书。</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4.督促各部门履行安全职责。监督、检查规章制度执行情况，及时纠正失职和违章行为；每半年组织开展一次安全生产竞赛活动；总结安全生产先进经验，奖励先进部门和个人。</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5.每周召开安全工作例会，部署本周安全工作要求，总结推广安全管理工作的先进经验，落实公司安全目标奖惩制度。</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6.组织制定、审核年度安全教育培训计划、考核标准，督促检查安全教育培训工作。配合主要负责人、安全管理人员、特种作业人员培训取证工作。</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7.定期开展公司安全检查，落实隐患整改措施，对重大危险源、重大事故隐患、重大安全风险进行登记建档，并采取有效的安全防控措施。</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8.严格执行企业特殊作业管理制度，严格对动火作业、设备检修、高处作业等作业方案进行审批。</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9.组织编制应急预案，审核应急演练计划，组织或参与应急演练，并进行演练效果评估。发生事故如实报告，启动预案，组织抢险，配合事故调查，处理善后事宜。</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147" w:type="dxa"/>
            <w:noWrap w:val="0"/>
            <w:vAlign w:val="center"/>
          </w:tcPr>
          <w:p>
            <w:pPr>
              <w:pStyle w:val="31"/>
              <w:spacing w:line="30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761" w:type="dxa"/>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专职安全管理人员</w:t>
            </w:r>
          </w:p>
        </w:tc>
        <w:tc>
          <w:tcPr>
            <w:tcW w:w="447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1.执行烟花爆竹安全生产法律法规和标准规范、本公司安全生产规章制度。</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2.参与编写本公司安全生产管理制度和安全操作规程、生产安全事故应急预案。</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3.组织或参与员工安全教育培训。</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4.参与公司“三同时”项目设施设计、竣工验收、设备改造方案的审查，落实装置检修停工、开工的安全措施。</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5.落实公司安全风险分级管控及隐患排查治理双重预防工作机制。</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6.开展现场安全检查、巡查。</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7.负责公司安全设施设备、消防设施、应急器材的管理。</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8.参与公司应急演练，参与公司事故应急救援。</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9.制止和纠正“三违”行为。</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495"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1.在安全负责人或安全生产科的领导下，按照烟花爆竹相关安全生产法律法规和标准规范的要求，开展现场安全生产监督、检查管理工作，依法参加安全培训并经考核合格，持证上岗。</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2.起草公司安全生产管理制度、安全操作规程，进行事故风险评估和应急资源调查，编制应急预案并备案，定期进行修订完善。</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3.编制公司安全教育培训计划，组织或参与公司安全教育培训，建立培训档案。</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4.参与公司新、改、扩建工程的设计、竣工验收和设备改造方案的审查，并提出建议，监督检查装置检修停工、开工的安全措施落实情况。</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定期开展事故隐患排查和安全风险辨识、评估，每天对各风险点、危险源开展安全检查，督促、检查公司安全工作，落实隐患整改方案和风险管控措施，制止和纠正违章指挥、强令冒险作业、违反操作规程的行为，提出安全生产管理的改进建议。</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6.检查安全设施设备、电气线路等，确保完好、运行正常；劳动防护用品按需发放，做好登记记录，督促员工正确佩戴和使用劳动防护用品。</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7.定期对公司机电设备、防雷防静电设施、消防器材、安全标识标牌、应急装备等进行检查、维护和保养，保持临用状态。</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8.起草演练计划，如实记录演练过程，参与演练评估并提出改进意见或建议。发生事故，第一时间赶到现场，控制风险，疏散人员，及时、如实报告本公司生产安全事故，参与事故调查、统计和上报。</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147" w:type="dxa"/>
            <w:noWrap w:val="0"/>
            <w:vAlign w:val="center"/>
          </w:tcPr>
          <w:p>
            <w:pPr>
              <w:pStyle w:val="31"/>
              <w:spacing w:line="30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pStyle w:val="31"/>
              <w:keepNext w:val="0"/>
              <w:keepLines w:val="0"/>
              <w:pageBreakBefore w:val="0"/>
              <w:widowControl w:val="0"/>
              <w:kinsoku/>
              <w:wordWrap/>
              <w:overflowPunct/>
              <w:topLinePunct w:val="0"/>
              <w:autoSpaceDE/>
              <w:autoSpaceDN/>
              <w:bidi w:val="0"/>
              <w:adjustRightInd/>
              <w:snapToGrid/>
              <w:spacing w:line="25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761" w:type="dxa"/>
            <w:noWrap w:val="0"/>
            <w:vAlign w:val="center"/>
          </w:tcPr>
          <w:p>
            <w:pPr>
              <w:pStyle w:val="31"/>
              <w:keepNext w:val="0"/>
              <w:keepLines w:val="0"/>
              <w:pageBreakBefore w:val="0"/>
              <w:widowControl w:val="0"/>
              <w:kinsoku/>
              <w:wordWrap/>
              <w:overflowPunct/>
              <w:topLinePunct w:val="0"/>
              <w:autoSpaceDE/>
              <w:autoSpaceDN/>
              <w:bidi w:val="0"/>
              <w:adjustRightInd/>
              <w:snapToGrid/>
              <w:spacing w:line="25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守护员</w:t>
            </w:r>
          </w:p>
        </w:tc>
        <w:tc>
          <w:tcPr>
            <w:tcW w:w="4473" w:type="dxa"/>
            <w:noWrap w:val="0"/>
            <w:vAlign w:val="center"/>
          </w:tcPr>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1.对公司守护安全负直接责任。</w:t>
            </w:r>
          </w:p>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2.依法参加安全教育培训，持证上岗。</w:t>
            </w:r>
          </w:p>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3.强化值守“四防”管理。</w:t>
            </w:r>
          </w:p>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4.负责人员、车辆出入登记管理。</w:t>
            </w:r>
          </w:p>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5.负责值守区域日常安全巡查工作。</w:t>
            </w:r>
          </w:p>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6.负责值守区域及周边的防火安全管理。</w:t>
            </w:r>
          </w:p>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495" w:type="dxa"/>
            <w:noWrap w:val="0"/>
            <w:vAlign w:val="center"/>
          </w:tcPr>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1.签订安全目标责任书，认真执行公司各项安全生产管理制度。</w:t>
            </w:r>
          </w:p>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2.定期参加安全教育培训及复训，经考核合格。熟练掌握本岗位工作所需的安全生产技能。</w:t>
            </w:r>
          </w:p>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3.认真落实人防、技防、物防、犬防安全措施，定期进行维护保养，按要求填写视频监控记录，发现异常情况及时上报。</w:t>
            </w:r>
          </w:p>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4.对本单位及外来人员、车辆进行出入登记，火源、手机等暂存管理，告知安全注意事项，拒绝无关人员、车辆进入值守区域。</w:t>
            </w:r>
          </w:p>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5.定时巡查值守区域，做好巡查记录，发现异常及时采取可能的安全措施，并立即上报。</w:t>
            </w:r>
          </w:p>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6.清除值守区域内的垃圾、杂物、杂草及易燃物品，消除内外部安全间距范围内的火源、火种等隐患。</w:t>
            </w:r>
          </w:p>
          <w:p>
            <w:pPr>
              <w:pStyle w:val="31"/>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147" w:type="dxa"/>
            <w:noWrap w:val="0"/>
            <w:vAlign w:val="center"/>
          </w:tcPr>
          <w:p>
            <w:pPr>
              <w:pStyle w:val="31"/>
              <w:keepNext w:val="0"/>
              <w:keepLines w:val="0"/>
              <w:pageBreakBefore w:val="0"/>
              <w:widowControl w:val="0"/>
              <w:kinsoku/>
              <w:wordWrap/>
              <w:overflowPunct/>
              <w:topLinePunct w:val="0"/>
              <w:autoSpaceDE/>
              <w:autoSpaceDN/>
              <w:bidi w:val="0"/>
              <w:adjustRightInd/>
              <w:snapToGrid/>
              <w:spacing w:line="250" w:lineRule="exact"/>
              <w:textAlignment w:val="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0" w:hRule="atLeast"/>
        </w:trPr>
        <w:tc>
          <w:tcPr>
            <w:tcW w:w="710" w:type="dxa"/>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761" w:type="dxa"/>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保管员</w:t>
            </w:r>
          </w:p>
        </w:tc>
        <w:tc>
          <w:tcPr>
            <w:tcW w:w="447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1.对烟花爆竹仓储安全管理工作负直接责任。</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2.依法参加培训，持证上岗。</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3.严格执行产品流向登记和出入库管理。</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4.负责库区装卸作业过程的安全管理。</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5.负责库房产品储存安全管理。</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6.负责库房日常安全检查和隐患排查。</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495"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1.签订安全目标责任书，认真执行公司安全生产管理制度和安全操作规程。</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2.定期参加安全教育培训，经考核合格，掌握本职工作所需要的安全生产知识和技能，增强事故预防和应急处置能力。</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3.规范运用烟花爆竹流向登记信息系统，入库产品张贴产品流向登记标识码，并录入系统，做好出入库登记台账。出入库手续不全拒绝产品出入库，做到产品流向登记台账、产品信息登记卡和产品相符。</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4.监督装卸作业人员的操作行为，定员作业，单件搬运，同时打开2个以上安全出口，及时指出纠正违章行为。</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5.拒绝超量、超范围储存。产品堆码高度、跺距、墙距、边长、主通道应符合GB11652的相关要求。根据产品类别、安全性能进行分跺堆码储存，为每个堆垛做好产品信息标识卡。</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6.每日做好仓库内温度、湿度的监测、记录，发现温湿度超标，及时通风散热；定期清除库内杂物，打扫环境卫生。</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7.禁止在装卸作业过程及库房内开箱作业，发现产品霉变、外包装破损现象，禁止出入库。</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8.定期对库房内通风装置、防护网罩、安全通道、出口等进行检查，发现隐患立即报告并采取处置措施；定期对库内产品进行检查，发现堆垛倾斜、箱体变形、受潮、破损、漏药、过期等情况，应及时报告处置。</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147" w:type="dxa"/>
            <w:noWrap w:val="0"/>
            <w:vAlign w:val="center"/>
          </w:tcPr>
          <w:p>
            <w:pPr>
              <w:pStyle w:val="31"/>
              <w:spacing w:line="30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761" w:type="dxa"/>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其他从业人员</w:t>
            </w:r>
          </w:p>
        </w:tc>
        <w:tc>
          <w:tcPr>
            <w:tcW w:w="447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1.对工作范围内的安全生产负岗位责任。</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2.定期参加安全教育培训。</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3.按照岗位安全操作规程作业。</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4.佩戴和使用劳动防护用品。</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5.落实“四不伤害”措施。</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6.参加公司举办的安全宣教活动。</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7.参加应急演练和应急救援。</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495"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1.认真执行烟花爆竹相关法律法规、标准规范和公司安全管理制度，签订安全目标责任书。</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2.定期参加公司各种安全教育和培训，掌握本职工作所需要的安全生产知识和技能，提高事故预防和应急处置能力。</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3.按安全操作规程有序作业，提出相关改进措施和建议；不违章操作、不冒险蛮干。</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4.根据岗位安全要求，正确佩戴和使用相关的劳动保护用品，做好维护保养，定期更换。</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5.作业过程中做到不伤害自己，不伤害他人，不被他人伤害，保护他人不受伤害；有权拒绝违章指挥，有义务制止、纠正他人违章作业。</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6.积极参加公司举办的安全生产宣传、教育、评比、竞赛等活动，积极向本公司提出安全生产方面的合理化建议。　</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7.积极参加公司及部门开展的各种应急演练，事故发生时，在确保自身安全前提下，积极投入到应急救援工作中。</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147" w:type="dxa"/>
            <w:noWrap w:val="0"/>
            <w:vAlign w:val="center"/>
          </w:tcPr>
          <w:p>
            <w:pPr>
              <w:pStyle w:val="31"/>
              <w:spacing w:line="300" w:lineRule="exact"/>
              <w:rPr>
                <w:rFonts w:hint="default" w:ascii="Times New Roman" w:hAnsi="Times New Roman" w:eastAsia="仿宋" w:cs="Times New Roman"/>
                <w:sz w:val="24"/>
              </w:rPr>
            </w:pPr>
          </w:p>
        </w:tc>
      </w:tr>
    </w:tbl>
    <w:p>
      <w:pPr>
        <w:keepNext/>
        <w:keepLines/>
        <w:jc w:val="left"/>
        <w:outlineLvl w:val="0"/>
        <w:rPr>
          <w:rFonts w:hint="default" w:ascii="Times New Roman" w:hAnsi="Times New Roman" w:eastAsia="黑体" w:cs="Times New Roman"/>
          <w:kern w:val="44"/>
          <w:sz w:val="28"/>
          <w:szCs w:val="40"/>
        </w:rPr>
      </w:pPr>
      <w:r>
        <w:rPr>
          <w:rFonts w:hint="default" w:ascii="Times New Roman" w:hAnsi="Times New Roman" w:eastAsia="黑体" w:cs="Times New Roman"/>
          <w:kern w:val="44"/>
          <w:sz w:val="28"/>
          <w:szCs w:val="40"/>
        </w:rPr>
        <w:br w:type="page"/>
      </w:r>
      <w:r>
        <w:rPr>
          <w:rFonts w:hint="default" w:ascii="Times New Roman" w:hAnsi="Times New Roman" w:eastAsia="黑体" w:cs="Times New Roman"/>
          <w:kern w:val="44"/>
          <w:sz w:val="28"/>
          <w:szCs w:val="40"/>
        </w:rPr>
        <w:t>（三）重大安全风险点管控清单</w:t>
      </w:r>
    </w:p>
    <w:p>
      <w:pPr>
        <w:spacing w:line="300" w:lineRule="exact"/>
        <w:ind w:firstLine="552" w:firstLineChars="200"/>
        <w:rPr>
          <w:rFonts w:hint="default" w:ascii="Times New Roman" w:hAnsi="Times New Roman" w:cs="Times New Roman"/>
        </w:rPr>
      </w:pPr>
      <w:r>
        <w:rPr>
          <w:rFonts w:hint="default" w:ascii="Times New Roman" w:hAnsi="Times New Roman" w:eastAsia="仿宋" w:cs="Times New Roman"/>
          <w:sz w:val="28"/>
          <w:szCs w:val="30"/>
        </w:rPr>
        <w:t>企业应在全面辨识、分析评估生产储存场所、设备设施、作业活动等安全风险的基础上，确定出重大风险点，并参照如下模板范例编制《重大安全风险点汇总清单》和《重大安全风险管控检查清单》。</w:t>
      </w:r>
    </w:p>
    <w:tbl>
      <w:tblPr>
        <w:tblStyle w:val="15"/>
        <w:tblW w:w="14277" w:type="dxa"/>
        <w:tblInd w:w="0" w:type="dxa"/>
        <w:tblLayout w:type="fixed"/>
        <w:tblCellMar>
          <w:top w:w="0" w:type="dxa"/>
          <w:left w:w="0" w:type="dxa"/>
          <w:bottom w:w="0" w:type="dxa"/>
          <w:right w:w="0" w:type="dxa"/>
        </w:tblCellMar>
      </w:tblPr>
      <w:tblGrid>
        <w:gridCol w:w="588"/>
        <w:gridCol w:w="1305"/>
        <w:gridCol w:w="1269"/>
        <w:gridCol w:w="3023"/>
        <w:gridCol w:w="1612"/>
        <w:gridCol w:w="863"/>
        <w:gridCol w:w="844"/>
        <w:gridCol w:w="823"/>
        <w:gridCol w:w="950"/>
        <w:gridCol w:w="791"/>
        <w:gridCol w:w="825"/>
        <w:gridCol w:w="784"/>
        <w:gridCol w:w="19"/>
        <w:gridCol w:w="521"/>
        <w:gridCol w:w="60"/>
      </w:tblGrid>
      <w:tr>
        <w:tblPrEx>
          <w:tblCellMar>
            <w:top w:w="0" w:type="dxa"/>
            <w:left w:w="0" w:type="dxa"/>
            <w:bottom w:w="0" w:type="dxa"/>
            <w:right w:w="0" w:type="dxa"/>
          </w:tblCellMar>
        </w:tblPrEx>
        <w:trPr>
          <w:gridAfter w:val="2"/>
          <w:wAfter w:w="581" w:type="dxa"/>
          <w:trHeight w:val="422" w:hRule="atLeast"/>
        </w:trPr>
        <w:tc>
          <w:tcPr>
            <w:tcW w:w="13696" w:type="dxa"/>
            <w:gridSpan w:val="13"/>
            <w:tcBorders>
              <w:top w:val="nil"/>
              <w:left w:val="nil"/>
              <w:bottom w:val="nil"/>
              <w:right w:val="nil"/>
            </w:tcBorders>
            <w:noWrap w:val="0"/>
            <w:tcMar>
              <w:top w:w="15" w:type="dxa"/>
              <w:left w:w="15" w:type="dxa"/>
              <w:right w:w="15" w:type="dxa"/>
            </w:tcMar>
            <w:vAlign w:val="center"/>
          </w:tcPr>
          <w:p>
            <w:pPr>
              <w:spacing w:line="300" w:lineRule="exact"/>
              <w:jc w:val="center"/>
              <w:rPr>
                <w:rFonts w:hint="default" w:ascii="Times New Roman" w:hAnsi="Times New Roman" w:cs="Times New Roman"/>
                <w:b/>
              </w:rPr>
            </w:pPr>
            <w:r>
              <w:rPr>
                <w:rFonts w:hint="default" w:ascii="Times New Roman" w:hAnsi="Times New Roman" w:eastAsia="黑体" w:cs="Times New Roman"/>
                <w:sz w:val="24"/>
                <w:szCs w:val="40"/>
              </w:rPr>
              <w:t>2-3-1烟花爆竹经营企业重大安全风险点管控汇总清单</w:t>
            </w:r>
          </w:p>
        </w:tc>
      </w:tr>
      <w:tr>
        <w:tblPrEx>
          <w:tblCellMar>
            <w:top w:w="0" w:type="dxa"/>
            <w:left w:w="0" w:type="dxa"/>
            <w:bottom w:w="0" w:type="dxa"/>
            <w:right w:w="0" w:type="dxa"/>
          </w:tblCellMar>
        </w:tblPrEx>
        <w:trPr>
          <w:trHeight w:val="300" w:hRule="atLeast"/>
        </w:trPr>
        <w:tc>
          <w:tcPr>
            <w:tcW w:w="588"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1305"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风险所在区域/环节</w:t>
            </w:r>
          </w:p>
        </w:tc>
        <w:tc>
          <w:tcPr>
            <w:tcW w:w="1269"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风险等级</w:t>
            </w:r>
          </w:p>
        </w:tc>
        <w:tc>
          <w:tcPr>
            <w:tcW w:w="3023"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风险描述</w:t>
            </w:r>
          </w:p>
        </w:tc>
        <w:tc>
          <w:tcPr>
            <w:tcW w:w="1612"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事故类型</w:t>
            </w:r>
          </w:p>
        </w:tc>
        <w:tc>
          <w:tcPr>
            <w:tcW w:w="863"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管控层级</w:t>
            </w:r>
          </w:p>
        </w:tc>
        <w:tc>
          <w:tcPr>
            <w:tcW w:w="844"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受控状态</w:t>
            </w:r>
          </w:p>
        </w:tc>
        <w:tc>
          <w:tcPr>
            <w:tcW w:w="823"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下次评估时间</w:t>
            </w:r>
          </w:p>
        </w:tc>
        <w:tc>
          <w:tcPr>
            <w:tcW w:w="3350" w:type="dxa"/>
            <w:gridSpan w:val="4"/>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管控责任人</w:t>
            </w:r>
          </w:p>
        </w:tc>
        <w:tc>
          <w:tcPr>
            <w:tcW w:w="600" w:type="dxa"/>
            <w:gridSpan w:val="3"/>
            <w:vMerge w:val="restart"/>
            <w:tcBorders>
              <w:top w:val="single" w:color="000000" w:sz="8" w:space="0"/>
              <w:left w:val="single" w:color="000000" w:sz="4" w:space="0"/>
              <w:right w:val="single" w:color="000000" w:sz="8"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备注</w:t>
            </w:r>
          </w:p>
        </w:tc>
      </w:tr>
      <w:tr>
        <w:tblPrEx>
          <w:tblCellMar>
            <w:top w:w="0" w:type="dxa"/>
            <w:left w:w="0" w:type="dxa"/>
            <w:bottom w:w="0" w:type="dxa"/>
            <w:right w:w="0" w:type="dxa"/>
          </w:tblCellMar>
        </w:tblPrEx>
        <w:trPr>
          <w:trHeight w:val="363" w:hRule="atLeast"/>
        </w:trPr>
        <w:tc>
          <w:tcPr>
            <w:tcW w:w="588" w:type="dxa"/>
            <w:vMerge w:val="continue"/>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c>
          <w:tcPr>
            <w:tcW w:w="130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c>
          <w:tcPr>
            <w:tcW w:w="1269"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c>
          <w:tcPr>
            <w:tcW w:w="302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c>
          <w:tcPr>
            <w:tcW w:w="1612"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c>
          <w:tcPr>
            <w:tcW w:w="86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c>
          <w:tcPr>
            <w:tcW w:w="844"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c>
          <w:tcPr>
            <w:tcW w:w="82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岗位级</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班组级</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部门级</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公司级</w:t>
            </w:r>
          </w:p>
        </w:tc>
        <w:tc>
          <w:tcPr>
            <w:tcW w:w="600" w:type="dxa"/>
            <w:gridSpan w:val="3"/>
            <w:vMerge w:val="continue"/>
            <w:tcBorders>
              <w:left w:val="single" w:color="000000" w:sz="4" w:space="0"/>
              <w:right w:val="single" w:color="000000" w:sz="8"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r>
      <w:tr>
        <w:tblPrEx>
          <w:tblCellMar>
            <w:top w:w="0" w:type="dxa"/>
            <w:left w:w="0" w:type="dxa"/>
            <w:bottom w:w="0" w:type="dxa"/>
            <w:right w:w="0" w:type="dxa"/>
          </w:tblCellMar>
        </w:tblPrEx>
        <w:trPr>
          <w:trHeight w:val="856" w:hRule="atLeast"/>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1.1级成品库</w:t>
            </w: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重大风险</w:t>
            </w:r>
          </w:p>
        </w:tc>
        <w:tc>
          <w:tcPr>
            <w:tcW w:w="3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无防护屏障或屏障设置不符合标准要求，一旦发生燃烧爆炸事故，容易造成临近仓库殉爆和人员伤亡。</w:t>
            </w: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火药爆炸</w:t>
            </w:r>
            <w:r>
              <w:rPr>
                <w:rFonts w:hint="default" w:ascii="Times New Roman" w:hAnsi="Times New Roman" w:eastAsia="仿宋" w:cs="Times New Roman"/>
                <w:sz w:val="24"/>
              </w:rPr>
              <w:br w:type="textWrapping"/>
            </w:r>
            <w:r>
              <w:rPr>
                <w:rFonts w:hint="default" w:ascii="Times New Roman" w:hAnsi="Times New Roman" w:eastAsia="仿宋" w:cs="Times New Roman"/>
                <w:sz w:val="24"/>
              </w:rPr>
              <w:t>中毒窒息</w:t>
            </w:r>
          </w:p>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公司级</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受控</w:t>
            </w: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□是</w:t>
            </w:r>
          </w:p>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□否</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00"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r>
      <w:tr>
        <w:tblPrEx>
          <w:tblCellMar>
            <w:top w:w="0" w:type="dxa"/>
            <w:left w:w="0" w:type="dxa"/>
            <w:bottom w:w="0" w:type="dxa"/>
            <w:right w:w="0" w:type="dxa"/>
          </w:tblCellMar>
        </w:tblPrEx>
        <w:trPr>
          <w:trHeight w:val="995" w:hRule="atLeast"/>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1.3级成品库</w:t>
            </w: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重大风险</w:t>
            </w:r>
          </w:p>
        </w:tc>
        <w:tc>
          <w:tcPr>
            <w:tcW w:w="3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超员、超量作业，发生燃烧爆炸时，可能造成严重的人员伤亡和财产损失以及较大社会影响。</w:t>
            </w: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火药爆炸</w:t>
            </w:r>
            <w:r>
              <w:rPr>
                <w:rFonts w:hint="default" w:ascii="Times New Roman" w:hAnsi="Times New Roman" w:eastAsia="仿宋" w:cs="Times New Roman"/>
                <w:sz w:val="24"/>
              </w:rPr>
              <w:br w:type="textWrapping"/>
            </w:r>
            <w:r>
              <w:rPr>
                <w:rFonts w:hint="default" w:ascii="Times New Roman" w:hAnsi="Times New Roman" w:eastAsia="仿宋" w:cs="Times New Roman"/>
                <w:sz w:val="24"/>
              </w:rPr>
              <w:t>中毒窒息</w:t>
            </w:r>
          </w:p>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公司级</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受控</w:t>
            </w: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□是</w:t>
            </w:r>
          </w:p>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□否</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00"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r>
      <w:tr>
        <w:tblPrEx>
          <w:tblCellMar>
            <w:top w:w="0" w:type="dxa"/>
            <w:left w:w="0" w:type="dxa"/>
            <w:bottom w:w="0" w:type="dxa"/>
            <w:right w:w="0" w:type="dxa"/>
          </w:tblCellMar>
        </w:tblPrEx>
        <w:trPr>
          <w:trHeight w:val="493" w:hRule="atLeast"/>
        </w:trPr>
        <w:tc>
          <w:tcPr>
            <w:tcW w:w="588"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3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600"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pStyle w:val="31"/>
              <w:spacing w:line="300" w:lineRule="exact"/>
              <w:rPr>
                <w:rFonts w:hint="default" w:ascii="Times New Roman" w:hAnsi="Times New Roman" w:eastAsia="仿宋" w:cs="Times New Roman"/>
                <w:sz w:val="24"/>
              </w:rPr>
            </w:pPr>
          </w:p>
        </w:tc>
      </w:tr>
      <w:tr>
        <w:tblPrEx>
          <w:tblCellMar>
            <w:top w:w="0" w:type="dxa"/>
            <w:left w:w="0" w:type="dxa"/>
            <w:bottom w:w="0" w:type="dxa"/>
            <w:right w:w="0" w:type="dxa"/>
          </w:tblCellMar>
        </w:tblPrEx>
        <w:trPr>
          <w:gridAfter w:val="1"/>
          <w:wAfter w:w="60" w:type="dxa"/>
          <w:trHeight w:val="1360" w:hRule="atLeast"/>
        </w:trPr>
        <w:tc>
          <w:tcPr>
            <w:tcW w:w="14217" w:type="dxa"/>
            <w:gridSpan w:val="14"/>
            <w:tcBorders>
              <w:top w:val="nil"/>
              <w:left w:val="nil"/>
              <w:bottom w:val="nil"/>
              <w:right w:val="nil"/>
            </w:tcBorders>
            <w:noWrap w:val="0"/>
            <w:tcMar>
              <w:top w:w="15" w:type="dxa"/>
              <w:left w:w="15" w:type="dxa"/>
              <w:right w:w="15" w:type="dxa"/>
            </w:tcMar>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注1：企业应根据相关要求至少每半年进行一次风险辨识、评估，并更新风险管控清单。当出现下列情形时（不仅限于）应及时开展风险辨识、评估，更新风险管控信息：1.法律法规、技术标准发生变化；2.库房功能或危险等级发生变化；3.新建、改建、扩建项目；4.出现重大事故隐患或形成新的重大危险源；5.事故或事件发生后；6.组织机构和人员发生重大调整；7.周边环境发生较大变化。</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注2：表中风险描述栏为风险点的具体情况及发生事故时可能的影响范围、人员数量、财产损失、环境影响、社会影响等关键数据。事故类型参考《企业职工伤亡事故分类标准》GB6441-1986中的20类事故类型填写；管控层级为该项风险的最高管控层级，其所下属的各层级均应参与对风险点的管控。</w:t>
            </w:r>
          </w:p>
        </w:tc>
      </w:tr>
    </w:tbl>
    <w:p>
      <w:pPr>
        <w:spacing w:line="300" w:lineRule="exact"/>
        <w:jc w:val="center"/>
        <w:rPr>
          <w:rFonts w:hint="default" w:ascii="Times New Roman" w:hAnsi="Times New Roman" w:eastAsia="黑体" w:cs="Times New Roman"/>
          <w:szCs w:val="32"/>
        </w:rPr>
      </w:pPr>
    </w:p>
    <w:p>
      <w:pPr>
        <w:spacing w:line="300" w:lineRule="exact"/>
        <w:jc w:val="center"/>
        <w:rPr>
          <w:rFonts w:hint="default" w:ascii="Times New Roman" w:hAnsi="Times New Roman" w:eastAsia="黑体" w:cs="Times New Roman"/>
          <w:sz w:val="24"/>
          <w:szCs w:val="40"/>
        </w:rPr>
      </w:pPr>
      <w:r>
        <w:rPr>
          <w:rFonts w:hint="default" w:ascii="Times New Roman" w:hAnsi="Times New Roman" w:eastAsia="黑体" w:cs="Times New Roman"/>
          <w:szCs w:val="32"/>
        </w:rPr>
        <w:br w:type="page"/>
      </w:r>
      <w:r>
        <w:rPr>
          <w:rFonts w:hint="default" w:ascii="Times New Roman" w:hAnsi="Times New Roman" w:eastAsia="黑体" w:cs="Times New Roman"/>
          <w:sz w:val="24"/>
          <w:szCs w:val="40"/>
        </w:rPr>
        <w:t>2-3-2  1.1级成品库风险管控清单（举例）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483"/>
        <w:gridCol w:w="2167"/>
        <w:gridCol w:w="2333"/>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39"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风险点名称</w:t>
            </w:r>
          </w:p>
        </w:tc>
        <w:tc>
          <w:tcPr>
            <w:tcW w:w="3650" w:type="dxa"/>
            <w:gridSpan w:val="2"/>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1.1级成品库</w:t>
            </w:r>
          </w:p>
        </w:tc>
        <w:tc>
          <w:tcPr>
            <w:tcW w:w="2333"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主要风险因素概述</w:t>
            </w:r>
          </w:p>
        </w:tc>
        <w:tc>
          <w:tcPr>
            <w:tcW w:w="6503"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无防护屏障或屏障设置不符合标准要求， ……，一旦发生燃烧爆炸事故，容易造成临近仓库殉爆和人员伤亡。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39"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风险点编号</w:t>
            </w:r>
          </w:p>
        </w:tc>
        <w:tc>
          <w:tcPr>
            <w:tcW w:w="3650" w:type="dxa"/>
            <w:gridSpan w:val="2"/>
            <w:noWrap w:val="0"/>
            <w:vAlign w:val="center"/>
          </w:tcPr>
          <w:p>
            <w:pPr>
              <w:pStyle w:val="31"/>
              <w:spacing w:line="300" w:lineRule="exact"/>
              <w:jc w:val="left"/>
              <w:rPr>
                <w:rFonts w:hint="default" w:ascii="Times New Roman" w:hAnsi="Times New Roman" w:eastAsia="仿宋" w:cs="Times New Roman"/>
                <w:sz w:val="24"/>
              </w:rPr>
            </w:pPr>
          </w:p>
        </w:tc>
        <w:tc>
          <w:tcPr>
            <w:tcW w:w="2333" w:type="dxa"/>
            <w:vMerge w:val="continue"/>
            <w:noWrap w:val="0"/>
            <w:vAlign w:val="center"/>
          </w:tcPr>
          <w:p>
            <w:pPr>
              <w:pStyle w:val="31"/>
              <w:spacing w:line="300" w:lineRule="exact"/>
              <w:jc w:val="left"/>
              <w:rPr>
                <w:rFonts w:hint="default" w:ascii="Times New Roman" w:hAnsi="Times New Roman" w:eastAsia="仿宋" w:cs="Times New Roman"/>
                <w:sz w:val="24"/>
              </w:rPr>
            </w:pPr>
          </w:p>
        </w:tc>
        <w:tc>
          <w:tcPr>
            <w:tcW w:w="6503" w:type="dxa"/>
            <w:vMerge w:val="continue"/>
            <w:noWrap w:val="0"/>
            <w:vAlign w:val="center"/>
          </w:tcPr>
          <w:p>
            <w:pPr>
              <w:pStyle w:val="31"/>
              <w:spacing w:line="30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39"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风险等级</w:t>
            </w:r>
          </w:p>
        </w:tc>
        <w:tc>
          <w:tcPr>
            <w:tcW w:w="3650" w:type="dxa"/>
            <w:gridSpan w:val="2"/>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重大风险</w:t>
            </w:r>
          </w:p>
        </w:tc>
        <w:tc>
          <w:tcPr>
            <w:tcW w:w="2333" w:type="dxa"/>
            <w:vMerge w:val="continue"/>
            <w:noWrap w:val="0"/>
            <w:vAlign w:val="center"/>
          </w:tcPr>
          <w:p>
            <w:pPr>
              <w:pStyle w:val="31"/>
              <w:spacing w:line="300" w:lineRule="exact"/>
              <w:jc w:val="left"/>
              <w:rPr>
                <w:rFonts w:hint="default" w:ascii="Times New Roman" w:hAnsi="Times New Roman" w:eastAsia="仿宋" w:cs="Times New Roman"/>
                <w:sz w:val="24"/>
              </w:rPr>
            </w:pPr>
          </w:p>
        </w:tc>
        <w:tc>
          <w:tcPr>
            <w:tcW w:w="6503" w:type="dxa"/>
            <w:vMerge w:val="continue"/>
            <w:noWrap w:val="0"/>
            <w:vAlign w:val="center"/>
          </w:tcPr>
          <w:p>
            <w:pPr>
              <w:pStyle w:val="31"/>
              <w:spacing w:line="30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539"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管控指标</w:t>
            </w:r>
          </w:p>
        </w:tc>
        <w:tc>
          <w:tcPr>
            <w:tcW w:w="3650" w:type="dxa"/>
            <w:gridSpan w:val="2"/>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1.顶宽大于1m，</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2.底宽大于屏障高度1.5倍；</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3.高度大于被保护建筑物屋檐；</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2333"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主要风险管控措施</w:t>
            </w:r>
          </w:p>
        </w:tc>
        <w:tc>
          <w:tcPr>
            <w:tcW w:w="6503"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1.屏障设置高度、宽度、材质、结构等符合标准要求；</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2.定期维护防护屏障，加强日常巡查、管理；</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3.按要求开展安全教育培训，特种作业人员持证上岗；</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4.作业人员正确穿戴使用防护用品；</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5.消防水池、灭火器材定期维护保养，并保持临用状态；</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539"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管控要求</w:t>
            </w:r>
          </w:p>
        </w:tc>
        <w:tc>
          <w:tcPr>
            <w:tcW w:w="3650" w:type="dxa"/>
            <w:gridSpan w:val="2"/>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各级责任人按岗位级每天、班组级每周、部门（车间）级每半月、公司级每月一次检查核实管控措施落实情况……</w:t>
            </w:r>
          </w:p>
        </w:tc>
        <w:tc>
          <w:tcPr>
            <w:tcW w:w="2333" w:type="dxa"/>
            <w:vMerge w:val="continue"/>
            <w:noWrap w:val="0"/>
            <w:vAlign w:val="center"/>
          </w:tcPr>
          <w:p>
            <w:pPr>
              <w:pStyle w:val="31"/>
              <w:spacing w:line="300" w:lineRule="exact"/>
              <w:jc w:val="left"/>
              <w:rPr>
                <w:rFonts w:hint="default" w:ascii="Times New Roman" w:hAnsi="Times New Roman" w:eastAsia="仿宋" w:cs="Times New Roman"/>
                <w:sz w:val="24"/>
              </w:rPr>
            </w:pPr>
          </w:p>
        </w:tc>
        <w:tc>
          <w:tcPr>
            <w:tcW w:w="6503" w:type="dxa"/>
            <w:vMerge w:val="continue"/>
            <w:noWrap w:val="0"/>
            <w:vAlign w:val="center"/>
          </w:tcPr>
          <w:p>
            <w:pPr>
              <w:pStyle w:val="31"/>
              <w:spacing w:line="30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39"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责任人</w:t>
            </w:r>
          </w:p>
        </w:tc>
        <w:tc>
          <w:tcPr>
            <w:tcW w:w="148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公司级</w:t>
            </w:r>
          </w:p>
        </w:tc>
        <w:tc>
          <w:tcPr>
            <w:tcW w:w="2167" w:type="dxa"/>
            <w:noWrap w:val="0"/>
            <w:vAlign w:val="center"/>
          </w:tcPr>
          <w:p>
            <w:pPr>
              <w:pStyle w:val="31"/>
              <w:spacing w:line="300" w:lineRule="exact"/>
              <w:jc w:val="left"/>
              <w:rPr>
                <w:rFonts w:hint="default" w:ascii="Times New Roman" w:hAnsi="Times New Roman" w:eastAsia="仿宋" w:cs="Times New Roman"/>
                <w:sz w:val="24"/>
              </w:rPr>
            </w:pPr>
          </w:p>
        </w:tc>
        <w:tc>
          <w:tcPr>
            <w:tcW w:w="233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主要事故类型</w:t>
            </w:r>
          </w:p>
        </w:tc>
        <w:tc>
          <w:tcPr>
            <w:tcW w:w="650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火药爆炸、火灾、中毒窒息……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39" w:type="dxa"/>
            <w:vMerge w:val="continue"/>
            <w:noWrap w:val="0"/>
            <w:vAlign w:val="center"/>
          </w:tcPr>
          <w:p>
            <w:pPr>
              <w:pStyle w:val="31"/>
              <w:spacing w:line="300" w:lineRule="exact"/>
              <w:jc w:val="left"/>
              <w:rPr>
                <w:rFonts w:hint="default" w:ascii="Times New Roman" w:hAnsi="Times New Roman" w:eastAsia="仿宋" w:cs="Times New Roman"/>
                <w:sz w:val="24"/>
              </w:rPr>
            </w:pPr>
          </w:p>
        </w:tc>
        <w:tc>
          <w:tcPr>
            <w:tcW w:w="148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部门级</w:t>
            </w:r>
          </w:p>
        </w:tc>
        <w:tc>
          <w:tcPr>
            <w:tcW w:w="2167" w:type="dxa"/>
            <w:noWrap w:val="0"/>
            <w:vAlign w:val="center"/>
          </w:tcPr>
          <w:p>
            <w:pPr>
              <w:pStyle w:val="31"/>
              <w:spacing w:line="300" w:lineRule="exact"/>
              <w:jc w:val="left"/>
              <w:rPr>
                <w:rFonts w:hint="default" w:ascii="Times New Roman" w:hAnsi="Times New Roman" w:eastAsia="仿宋" w:cs="Times New Roman"/>
                <w:sz w:val="24"/>
              </w:rPr>
            </w:pPr>
          </w:p>
        </w:tc>
        <w:tc>
          <w:tcPr>
            <w:tcW w:w="2333"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应急处置措施</w:t>
            </w:r>
          </w:p>
        </w:tc>
        <w:tc>
          <w:tcPr>
            <w:tcW w:w="6503"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1.启动应急预案或现场处置方案；</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2.疏散厂区及周边人员，对事故现场实施隔离和警戒；</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3.在确保安全的条件下，组织救援受伤人员；</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4.及时上报事故信息；</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39" w:type="dxa"/>
            <w:vMerge w:val="continue"/>
            <w:noWrap w:val="0"/>
            <w:vAlign w:val="center"/>
          </w:tcPr>
          <w:p>
            <w:pPr>
              <w:pStyle w:val="31"/>
              <w:spacing w:line="300" w:lineRule="exact"/>
              <w:jc w:val="left"/>
              <w:rPr>
                <w:rFonts w:hint="default" w:ascii="Times New Roman" w:hAnsi="Times New Roman" w:eastAsia="仿宋" w:cs="Times New Roman"/>
                <w:sz w:val="24"/>
              </w:rPr>
            </w:pPr>
          </w:p>
        </w:tc>
        <w:tc>
          <w:tcPr>
            <w:tcW w:w="148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班组级</w:t>
            </w:r>
          </w:p>
        </w:tc>
        <w:tc>
          <w:tcPr>
            <w:tcW w:w="2167" w:type="dxa"/>
            <w:noWrap w:val="0"/>
            <w:vAlign w:val="center"/>
          </w:tcPr>
          <w:p>
            <w:pPr>
              <w:pStyle w:val="31"/>
              <w:spacing w:line="300" w:lineRule="exact"/>
              <w:jc w:val="left"/>
              <w:rPr>
                <w:rFonts w:hint="default" w:ascii="Times New Roman" w:hAnsi="Times New Roman" w:eastAsia="仿宋" w:cs="Times New Roman"/>
                <w:sz w:val="24"/>
              </w:rPr>
            </w:pPr>
          </w:p>
        </w:tc>
        <w:tc>
          <w:tcPr>
            <w:tcW w:w="2333" w:type="dxa"/>
            <w:vMerge w:val="continue"/>
            <w:noWrap w:val="0"/>
            <w:vAlign w:val="center"/>
          </w:tcPr>
          <w:p>
            <w:pPr>
              <w:pStyle w:val="31"/>
              <w:spacing w:line="300" w:lineRule="exact"/>
              <w:jc w:val="left"/>
              <w:rPr>
                <w:rFonts w:hint="default" w:ascii="Times New Roman" w:hAnsi="Times New Roman" w:eastAsia="仿宋" w:cs="Times New Roman"/>
                <w:sz w:val="24"/>
              </w:rPr>
            </w:pPr>
          </w:p>
        </w:tc>
        <w:tc>
          <w:tcPr>
            <w:tcW w:w="6503" w:type="dxa"/>
            <w:vMerge w:val="continue"/>
            <w:noWrap w:val="0"/>
            <w:vAlign w:val="center"/>
          </w:tcPr>
          <w:p>
            <w:pPr>
              <w:pStyle w:val="31"/>
              <w:spacing w:line="30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39" w:type="dxa"/>
            <w:vMerge w:val="continue"/>
            <w:noWrap w:val="0"/>
            <w:vAlign w:val="center"/>
          </w:tcPr>
          <w:p>
            <w:pPr>
              <w:pStyle w:val="31"/>
              <w:spacing w:line="300" w:lineRule="exact"/>
              <w:jc w:val="left"/>
              <w:rPr>
                <w:rFonts w:hint="default" w:ascii="Times New Roman" w:hAnsi="Times New Roman" w:eastAsia="仿宋" w:cs="Times New Roman"/>
                <w:sz w:val="24"/>
              </w:rPr>
            </w:pPr>
          </w:p>
        </w:tc>
        <w:tc>
          <w:tcPr>
            <w:tcW w:w="148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岗位级</w:t>
            </w:r>
          </w:p>
        </w:tc>
        <w:tc>
          <w:tcPr>
            <w:tcW w:w="2167" w:type="dxa"/>
            <w:noWrap w:val="0"/>
            <w:vAlign w:val="center"/>
          </w:tcPr>
          <w:p>
            <w:pPr>
              <w:pStyle w:val="31"/>
              <w:spacing w:line="300" w:lineRule="exact"/>
              <w:jc w:val="left"/>
              <w:rPr>
                <w:rFonts w:hint="default" w:ascii="Times New Roman" w:hAnsi="Times New Roman" w:eastAsia="仿宋" w:cs="Times New Roman"/>
                <w:sz w:val="24"/>
              </w:rPr>
            </w:pPr>
          </w:p>
        </w:tc>
        <w:tc>
          <w:tcPr>
            <w:tcW w:w="2333" w:type="dxa"/>
            <w:vMerge w:val="continue"/>
            <w:noWrap w:val="0"/>
            <w:vAlign w:val="center"/>
          </w:tcPr>
          <w:p>
            <w:pPr>
              <w:pStyle w:val="31"/>
              <w:spacing w:line="300" w:lineRule="exact"/>
              <w:jc w:val="left"/>
              <w:rPr>
                <w:rFonts w:hint="default" w:ascii="Times New Roman" w:hAnsi="Times New Roman" w:eastAsia="仿宋" w:cs="Times New Roman"/>
                <w:sz w:val="24"/>
              </w:rPr>
            </w:pPr>
          </w:p>
        </w:tc>
        <w:tc>
          <w:tcPr>
            <w:tcW w:w="6503" w:type="dxa"/>
            <w:vMerge w:val="continue"/>
            <w:noWrap w:val="0"/>
            <w:vAlign w:val="center"/>
          </w:tcPr>
          <w:p>
            <w:pPr>
              <w:pStyle w:val="31"/>
              <w:spacing w:line="300" w:lineRule="exact"/>
              <w:jc w:val="left"/>
              <w:rPr>
                <w:rFonts w:hint="default" w:ascii="Times New Roman" w:hAnsi="Times New Roman" w:eastAsia="仿宋" w:cs="Times New Roman"/>
                <w:sz w:val="24"/>
              </w:rPr>
            </w:pPr>
          </w:p>
        </w:tc>
      </w:tr>
    </w:tbl>
    <w:p>
      <w:pPr>
        <w:pStyle w:val="31"/>
        <w:spacing w:line="300" w:lineRule="exact"/>
        <w:jc w:val="left"/>
        <w:rPr>
          <w:rFonts w:hint="default" w:ascii="Times New Roman" w:hAnsi="Times New Roman" w:eastAsia="仿宋" w:cs="Times New Roman"/>
          <w:sz w:val="24"/>
        </w:rPr>
      </w:pPr>
    </w:p>
    <w:p>
      <w:pPr>
        <w:jc w:val="left"/>
        <w:rPr>
          <w:rFonts w:hint="default" w:ascii="Times New Roman" w:hAnsi="Times New Roman" w:eastAsia="方正小标宋简体" w:cs="Times New Roman"/>
          <w:sz w:val="44"/>
          <w:szCs w:val="44"/>
        </w:rPr>
      </w:pPr>
    </w:p>
    <w:p>
      <w:pPr>
        <w:pStyle w:val="35"/>
        <w:rPr>
          <w:rFonts w:hint="default" w:ascii="Times New Roman" w:hAnsi="Times New Roman" w:cs="Times New Roman"/>
        </w:rPr>
      </w:pPr>
    </w:p>
    <w:p>
      <w:pPr>
        <w:spacing w:line="300" w:lineRule="exact"/>
        <w:jc w:val="center"/>
        <w:rPr>
          <w:rFonts w:hint="default" w:ascii="Times New Roman" w:hAnsi="Times New Roman" w:eastAsia="黑体" w:cs="Times New Roman"/>
          <w:sz w:val="24"/>
          <w:szCs w:val="40"/>
        </w:rPr>
      </w:pPr>
      <w:r>
        <w:rPr>
          <w:rFonts w:hint="default" w:ascii="Times New Roman" w:hAnsi="Times New Roman" w:eastAsia="黑体" w:cs="Times New Roman"/>
          <w:sz w:val="24"/>
          <w:szCs w:val="40"/>
        </w:rPr>
        <w:t>2-3-3  1.3级成品库风险管控清单（举例）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483"/>
        <w:gridCol w:w="2284"/>
        <w:gridCol w:w="2183"/>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89"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风险点名称</w:t>
            </w:r>
          </w:p>
        </w:tc>
        <w:tc>
          <w:tcPr>
            <w:tcW w:w="3767" w:type="dxa"/>
            <w:gridSpan w:val="2"/>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1.3级成品库</w:t>
            </w:r>
          </w:p>
        </w:tc>
        <w:tc>
          <w:tcPr>
            <w:tcW w:w="2183"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主要风险因素概述</w:t>
            </w:r>
          </w:p>
        </w:tc>
        <w:tc>
          <w:tcPr>
            <w:tcW w:w="6586"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超员、超量作业， ……，发生燃烧爆炸时，可能造成严重的人员伤亡和财产损失以及较大社会影响。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89"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风险点编号</w:t>
            </w:r>
          </w:p>
        </w:tc>
        <w:tc>
          <w:tcPr>
            <w:tcW w:w="3767" w:type="dxa"/>
            <w:gridSpan w:val="2"/>
            <w:noWrap w:val="0"/>
            <w:vAlign w:val="center"/>
          </w:tcPr>
          <w:p>
            <w:pPr>
              <w:pStyle w:val="31"/>
              <w:spacing w:line="300" w:lineRule="exact"/>
              <w:jc w:val="left"/>
              <w:rPr>
                <w:rFonts w:hint="default" w:ascii="Times New Roman" w:hAnsi="Times New Roman" w:eastAsia="仿宋" w:cs="Times New Roman"/>
                <w:sz w:val="24"/>
              </w:rPr>
            </w:pPr>
          </w:p>
        </w:tc>
        <w:tc>
          <w:tcPr>
            <w:tcW w:w="2183" w:type="dxa"/>
            <w:vMerge w:val="continue"/>
            <w:noWrap w:val="0"/>
            <w:vAlign w:val="center"/>
          </w:tcPr>
          <w:p>
            <w:pPr>
              <w:pStyle w:val="31"/>
              <w:spacing w:line="300" w:lineRule="exact"/>
              <w:jc w:val="left"/>
              <w:rPr>
                <w:rFonts w:hint="default" w:ascii="Times New Roman" w:hAnsi="Times New Roman" w:eastAsia="仿宋" w:cs="Times New Roman"/>
                <w:sz w:val="24"/>
              </w:rPr>
            </w:pPr>
          </w:p>
        </w:tc>
        <w:tc>
          <w:tcPr>
            <w:tcW w:w="6586" w:type="dxa"/>
            <w:vMerge w:val="continue"/>
            <w:noWrap w:val="0"/>
            <w:vAlign w:val="center"/>
          </w:tcPr>
          <w:p>
            <w:pPr>
              <w:pStyle w:val="31"/>
              <w:spacing w:line="30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89"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风险等级</w:t>
            </w:r>
          </w:p>
        </w:tc>
        <w:tc>
          <w:tcPr>
            <w:tcW w:w="3767" w:type="dxa"/>
            <w:gridSpan w:val="2"/>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重大风险</w:t>
            </w:r>
          </w:p>
        </w:tc>
        <w:tc>
          <w:tcPr>
            <w:tcW w:w="2183" w:type="dxa"/>
            <w:vMerge w:val="continue"/>
            <w:noWrap w:val="0"/>
            <w:vAlign w:val="center"/>
          </w:tcPr>
          <w:p>
            <w:pPr>
              <w:pStyle w:val="31"/>
              <w:spacing w:line="300" w:lineRule="exact"/>
              <w:jc w:val="left"/>
              <w:rPr>
                <w:rFonts w:hint="default" w:ascii="Times New Roman" w:hAnsi="Times New Roman" w:eastAsia="仿宋" w:cs="Times New Roman"/>
                <w:sz w:val="24"/>
              </w:rPr>
            </w:pPr>
          </w:p>
        </w:tc>
        <w:tc>
          <w:tcPr>
            <w:tcW w:w="6586" w:type="dxa"/>
            <w:vMerge w:val="continue"/>
            <w:noWrap w:val="0"/>
            <w:vAlign w:val="center"/>
          </w:tcPr>
          <w:p>
            <w:pPr>
              <w:pStyle w:val="31"/>
              <w:spacing w:line="30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489"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管控指标</w:t>
            </w:r>
          </w:p>
        </w:tc>
        <w:tc>
          <w:tcPr>
            <w:tcW w:w="3767" w:type="dxa"/>
            <w:gridSpan w:val="2"/>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1.工房定员人，</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2.定量kg；</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2183"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主要风险管控措施</w:t>
            </w:r>
          </w:p>
        </w:tc>
        <w:tc>
          <w:tcPr>
            <w:tcW w:w="6586"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1.视频监控系统符合相关规定，并运行正常；</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2.定员、定量，按标准分类储存和堆码；</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3.如实填写出入库台账；</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4.按要求开展安全教育培训，特种作业人员持证上岗；</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5.作业人员正确穿戴使用防护用品；</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6.消防水池、灭火器材定期维护保养，并保持临用状态；</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489"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管控要求</w:t>
            </w:r>
          </w:p>
        </w:tc>
        <w:tc>
          <w:tcPr>
            <w:tcW w:w="3767" w:type="dxa"/>
            <w:gridSpan w:val="2"/>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各级责任人按岗位级每天、班组级每周、部门（车间）级每半月、公司级每月一次检查核实管控措施落实情况……</w:t>
            </w:r>
          </w:p>
        </w:tc>
        <w:tc>
          <w:tcPr>
            <w:tcW w:w="2183" w:type="dxa"/>
            <w:vMerge w:val="continue"/>
            <w:noWrap w:val="0"/>
            <w:vAlign w:val="center"/>
          </w:tcPr>
          <w:p>
            <w:pPr>
              <w:pStyle w:val="31"/>
              <w:spacing w:line="300" w:lineRule="exact"/>
              <w:jc w:val="left"/>
              <w:rPr>
                <w:rFonts w:hint="default" w:ascii="Times New Roman" w:hAnsi="Times New Roman" w:eastAsia="仿宋" w:cs="Times New Roman"/>
                <w:sz w:val="24"/>
              </w:rPr>
            </w:pPr>
          </w:p>
        </w:tc>
        <w:tc>
          <w:tcPr>
            <w:tcW w:w="6586" w:type="dxa"/>
            <w:vMerge w:val="continue"/>
            <w:noWrap w:val="0"/>
            <w:vAlign w:val="center"/>
          </w:tcPr>
          <w:p>
            <w:pPr>
              <w:pStyle w:val="31"/>
              <w:spacing w:line="300" w:lineRule="exact"/>
              <w:jc w:val="lef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责任人</w:t>
            </w:r>
          </w:p>
        </w:tc>
        <w:tc>
          <w:tcPr>
            <w:tcW w:w="148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公司级</w:t>
            </w:r>
          </w:p>
        </w:tc>
        <w:tc>
          <w:tcPr>
            <w:tcW w:w="2284" w:type="dxa"/>
            <w:noWrap w:val="0"/>
            <w:vAlign w:val="center"/>
          </w:tcPr>
          <w:p>
            <w:pPr>
              <w:pStyle w:val="31"/>
              <w:spacing w:line="300" w:lineRule="exact"/>
              <w:jc w:val="left"/>
              <w:rPr>
                <w:rFonts w:hint="default" w:ascii="Times New Roman" w:hAnsi="Times New Roman" w:eastAsia="仿宋" w:cs="Times New Roman"/>
                <w:sz w:val="24"/>
              </w:rPr>
            </w:pPr>
          </w:p>
        </w:tc>
        <w:tc>
          <w:tcPr>
            <w:tcW w:w="218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主要事故类型</w:t>
            </w:r>
          </w:p>
        </w:tc>
        <w:tc>
          <w:tcPr>
            <w:tcW w:w="6586"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火药爆炸、火灾、中毒窒息……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continue"/>
            <w:noWrap w:val="0"/>
            <w:vAlign w:val="center"/>
          </w:tcPr>
          <w:p>
            <w:pPr>
              <w:pStyle w:val="31"/>
              <w:spacing w:line="300" w:lineRule="exact"/>
              <w:jc w:val="left"/>
              <w:rPr>
                <w:rFonts w:hint="default" w:ascii="Times New Roman" w:hAnsi="Times New Roman" w:eastAsia="仿宋" w:cs="Times New Roman"/>
                <w:sz w:val="24"/>
              </w:rPr>
            </w:pPr>
          </w:p>
        </w:tc>
        <w:tc>
          <w:tcPr>
            <w:tcW w:w="1483" w:type="dxa"/>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部门级</w:t>
            </w:r>
          </w:p>
        </w:tc>
        <w:tc>
          <w:tcPr>
            <w:tcW w:w="2284" w:type="dxa"/>
            <w:noWrap w:val="0"/>
            <w:vAlign w:val="center"/>
          </w:tcPr>
          <w:p>
            <w:pPr>
              <w:pStyle w:val="31"/>
              <w:spacing w:line="300" w:lineRule="exact"/>
              <w:jc w:val="left"/>
              <w:rPr>
                <w:rFonts w:hint="default" w:ascii="Times New Roman" w:hAnsi="Times New Roman" w:eastAsia="仿宋" w:cs="Times New Roman"/>
                <w:sz w:val="24"/>
              </w:rPr>
            </w:pPr>
          </w:p>
        </w:tc>
        <w:tc>
          <w:tcPr>
            <w:tcW w:w="2183"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应急处置措施</w:t>
            </w:r>
          </w:p>
        </w:tc>
        <w:tc>
          <w:tcPr>
            <w:tcW w:w="6586" w:type="dxa"/>
            <w:vMerge w:val="restart"/>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1.启动应急预案或现场处置方案；</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2.疏散厂区及周边人员，对事故现场实施隔离和警戒；</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3.在确保安全的条件下，组织救援受伤人员；</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4.及时上报事故信息；</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continue"/>
            <w:noWrap w:val="0"/>
            <w:vAlign w:val="center"/>
          </w:tcPr>
          <w:p>
            <w:pPr>
              <w:pStyle w:val="31"/>
              <w:spacing w:line="300" w:lineRule="exact"/>
              <w:rPr>
                <w:rFonts w:hint="default" w:ascii="Times New Roman" w:hAnsi="Times New Roman" w:eastAsia="仿宋" w:cs="Times New Roman"/>
                <w:sz w:val="24"/>
              </w:rPr>
            </w:pPr>
          </w:p>
        </w:tc>
        <w:tc>
          <w:tcPr>
            <w:tcW w:w="1483" w:type="dxa"/>
            <w:noWrap w:val="0"/>
            <w:vAlign w:val="center"/>
          </w:tcPr>
          <w:p>
            <w:pPr>
              <w:pStyle w:val="31"/>
              <w:spacing w:line="300" w:lineRule="exact"/>
              <w:jc w:val="both"/>
              <w:rPr>
                <w:rFonts w:hint="default" w:ascii="Times New Roman" w:hAnsi="Times New Roman" w:eastAsia="仿宋" w:cs="Times New Roman"/>
                <w:sz w:val="24"/>
              </w:rPr>
            </w:pPr>
            <w:r>
              <w:rPr>
                <w:rFonts w:hint="default" w:ascii="Times New Roman" w:hAnsi="Times New Roman" w:eastAsia="仿宋" w:cs="Times New Roman"/>
                <w:sz w:val="24"/>
              </w:rPr>
              <w:t>班组级</w:t>
            </w:r>
          </w:p>
        </w:tc>
        <w:tc>
          <w:tcPr>
            <w:tcW w:w="2284" w:type="dxa"/>
            <w:noWrap w:val="0"/>
            <w:vAlign w:val="center"/>
          </w:tcPr>
          <w:p>
            <w:pPr>
              <w:pStyle w:val="31"/>
              <w:spacing w:line="300" w:lineRule="exact"/>
              <w:rPr>
                <w:rFonts w:hint="default" w:ascii="Times New Roman" w:hAnsi="Times New Roman" w:eastAsia="仿宋" w:cs="Times New Roman"/>
                <w:sz w:val="24"/>
              </w:rPr>
            </w:pPr>
          </w:p>
        </w:tc>
        <w:tc>
          <w:tcPr>
            <w:tcW w:w="2183" w:type="dxa"/>
            <w:vMerge w:val="continue"/>
            <w:noWrap w:val="0"/>
            <w:vAlign w:val="center"/>
          </w:tcPr>
          <w:p>
            <w:pPr>
              <w:pStyle w:val="31"/>
              <w:spacing w:line="300" w:lineRule="exact"/>
              <w:rPr>
                <w:rFonts w:hint="default" w:ascii="Times New Roman" w:hAnsi="Times New Roman" w:eastAsia="仿宋" w:cs="Times New Roman"/>
                <w:sz w:val="24"/>
              </w:rPr>
            </w:pPr>
          </w:p>
        </w:tc>
        <w:tc>
          <w:tcPr>
            <w:tcW w:w="6586" w:type="dxa"/>
            <w:vMerge w:val="continue"/>
            <w:noWrap w:val="0"/>
            <w:vAlign w:val="center"/>
          </w:tcPr>
          <w:p>
            <w:pPr>
              <w:pStyle w:val="31"/>
              <w:spacing w:line="300" w:lineRule="exact"/>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9" w:type="dxa"/>
            <w:vMerge w:val="continue"/>
            <w:noWrap w:val="0"/>
            <w:vAlign w:val="center"/>
          </w:tcPr>
          <w:p>
            <w:pPr>
              <w:pStyle w:val="31"/>
              <w:spacing w:line="300" w:lineRule="exact"/>
              <w:rPr>
                <w:rFonts w:hint="default" w:ascii="Times New Roman" w:hAnsi="Times New Roman" w:eastAsia="仿宋" w:cs="Times New Roman"/>
                <w:sz w:val="24"/>
              </w:rPr>
            </w:pPr>
          </w:p>
        </w:tc>
        <w:tc>
          <w:tcPr>
            <w:tcW w:w="1483" w:type="dxa"/>
            <w:noWrap w:val="0"/>
            <w:vAlign w:val="center"/>
          </w:tcPr>
          <w:p>
            <w:pPr>
              <w:pStyle w:val="31"/>
              <w:spacing w:line="300" w:lineRule="exact"/>
              <w:jc w:val="both"/>
              <w:rPr>
                <w:rFonts w:hint="default" w:ascii="Times New Roman" w:hAnsi="Times New Roman" w:eastAsia="仿宋" w:cs="Times New Roman"/>
                <w:sz w:val="24"/>
              </w:rPr>
            </w:pPr>
            <w:r>
              <w:rPr>
                <w:rFonts w:hint="default" w:ascii="Times New Roman" w:hAnsi="Times New Roman" w:eastAsia="仿宋" w:cs="Times New Roman"/>
                <w:sz w:val="24"/>
              </w:rPr>
              <w:t>岗位级</w:t>
            </w:r>
          </w:p>
        </w:tc>
        <w:tc>
          <w:tcPr>
            <w:tcW w:w="2284" w:type="dxa"/>
            <w:noWrap w:val="0"/>
            <w:vAlign w:val="center"/>
          </w:tcPr>
          <w:p>
            <w:pPr>
              <w:pStyle w:val="31"/>
              <w:spacing w:line="300" w:lineRule="exact"/>
              <w:rPr>
                <w:rFonts w:hint="default" w:ascii="Times New Roman" w:hAnsi="Times New Roman" w:eastAsia="仿宋" w:cs="Times New Roman"/>
                <w:sz w:val="24"/>
              </w:rPr>
            </w:pPr>
          </w:p>
        </w:tc>
        <w:tc>
          <w:tcPr>
            <w:tcW w:w="2183" w:type="dxa"/>
            <w:vMerge w:val="continue"/>
            <w:noWrap w:val="0"/>
            <w:vAlign w:val="center"/>
          </w:tcPr>
          <w:p>
            <w:pPr>
              <w:pStyle w:val="31"/>
              <w:spacing w:line="300" w:lineRule="exact"/>
              <w:rPr>
                <w:rFonts w:hint="default" w:ascii="Times New Roman" w:hAnsi="Times New Roman" w:eastAsia="仿宋" w:cs="Times New Roman"/>
                <w:sz w:val="24"/>
              </w:rPr>
            </w:pPr>
          </w:p>
        </w:tc>
        <w:tc>
          <w:tcPr>
            <w:tcW w:w="6586" w:type="dxa"/>
            <w:vMerge w:val="continue"/>
            <w:noWrap w:val="0"/>
            <w:vAlign w:val="center"/>
          </w:tcPr>
          <w:p>
            <w:pPr>
              <w:pStyle w:val="31"/>
              <w:spacing w:line="300" w:lineRule="exact"/>
              <w:rPr>
                <w:rFonts w:hint="default" w:ascii="Times New Roman" w:hAnsi="Times New Roman" w:eastAsia="仿宋" w:cs="Times New Roman"/>
                <w:sz w:val="24"/>
              </w:rPr>
            </w:pPr>
          </w:p>
        </w:tc>
      </w:tr>
    </w:tbl>
    <w:p>
      <w:pPr>
        <w:pStyle w:val="31"/>
        <w:spacing w:line="300" w:lineRule="exact"/>
        <w:rPr>
          <w:rFonts w:hint="default" w:ascii="Times New Roman" w:hAnsi="Times New Roman" w:eastAsia="仿宋" w:cs="Times New Roman"/>
          <w:sz w:val="24"/>
        </w:rPr>
      </w:pPr>
    </w:p>
    <w:p>
      <w:pPr>
        <w:keepNext/>
        <w:keepLines/>
        <w:spacing w:line="560" w:lineRule="exact"/>
        <w:jc w:val="left"/>
        <w:outlineLvl w:val="0"/>
        <w:rPr>
          <w:rFonts w:hint="default" w:ascii="Times New Roman" w:hAnsi="Times New Roman" w:eastAsia="黑体" w:cs="Times New Roman"/>
          <w:kern w:val="44"/>
          <w:sz w:val="28"/>
          <w:szCs w:val="40"/>
        </w:rPr>
      </w:pPr>
      <w:r>
        <w:rPr>
          <w:rFonts w:hint="default" w:ascii="Times New Roman" w:hAnsi="Times New Roman" w:eastAsia="黑体" w:cs="Times New Roman"/>
          <w:kern w:val="44"/>
          <w:sz w:val="28"/>
          <w:szCs w:val="40"/>
        </w:rPr>
        <w:t>（四）日常安全工作清单</w:t>
      </w:r>
    </w:p>
    <w:p>
      <w:pPr>
        <w:spacing w:line="560" w:lineRule="exact"/>
        <w:ind w:firstLine="472" w:firstLineChars="200"/>
        <w:rPr>
          <w:rStyle w:val="39"/>
          <w:rFonts w:hint="default" w:ascii="Times New Roman" w:hAnsi="Times New Roman" w:cs="Times New Roman"/>
        </w:rPr>
      </w:pPr>
      <w:r>
        <w:rPr>
          <w:rStyle w:val="39"/>
          <w:rFonts w:hint="default" w:ascii="Times New Roman" w:hAnsi="Times New Roman" w:cs="Times New Roman"/>
        </w:rPr>
        <w:t>企业应全面辨识、分析经营储存场所、设备设施、作业活动等安全风险，结合生产经营实际，制定完善日常安全工作清单。</w:t>
      </w:r>
    </w:p>
    <w:p>
      <w:pPr>
        <w:spacing w:line="580" w:lineRule="exact"/>
        <w:jc w:val="left"/>
        <w:rPr>
          <w:rFonts w:hint="default" w:ascii="Times New Roman" w:hAnsi="Times New Roman" w:eastAsia="黑体" w:cs="Times New Roman"/>
          <w:sz w:val="28"/>
          <w:szCs w:val="28"/>
        </w:rPr>
      </w:pPr>
      <w:r>
        <w:rPr>
          <w:rFonts w:hint="default" w:ascii="Times New Roman" w:hAnsi="Times New Roman" w:eastAsia="楷体_GB2312" w:cs="Times New Roman"/>
          <w:sz w:val="28"/>
          <w:szCs w:val="28"/>
        </w:rPr>
        <w:t>1.</w:t>
      </w:r>
      <w:r>
        <w:rPr>
          <w:rFonts w:hint="default" w:ascii="Times New Roman" w:hAnsi="Times New Roman" w:eastAsia="黑体" w:cs="Times New Roman"/>
          <w:sz w:val="28"/>
          <w:szCs w:val="28"/>
        </w:rPr>
        <w:t>岗位安全操作清单</w:t>
      </w:r>
    </w:p>
    <w:tbl>
      <w:tblPr>
        <w:tblStyle w:val="15"/>
        <w:tblW w:w="14388" w:type="dxa"/>
        <w:tblInd w:w="-359" w:type="dxa"/>
        <w:tblLayout w:type="fixed"/>
        <w:tblCellMar>
          <w:top w:w="15" w:type="dxa"/>
          <w:left w:w="15" w:type="dxa"/>
          <w:bottom w:w="15" w:type="dxa"/>
          <w:right w:w="15" w:type="dxa"/>
        </w:tblCellMar>
      </w:tblPr>
      <w:tblGrid>
        <w:gridCol w:w="359"/>
        <w:gridCol w:w="719"/>
        <w:gridCol w:w="1772"/>
        <w:gridCol w:w="7132"/>
        <w:gridCol w:w="682"/>
        <w:gridCol w:w="2363"/>
        <w:gridCol w:w="1361"/>
      </w:tblGrid>
      <w:tr>
        <w:trPr>
          <w:trHeight w:val="363" w:hRule="atLeast"/>
        </w:trPr>
        <w:tc>
          <w:tcPr>
            <w:tcW w:w="14388" w:type="dxa"/>
            <w:gridSpan w:val="7"/>
            <w:noWrap w:val="0"/>
            <w:vAlign w:val="center"/>
          </w:tcPr>
          <w:p>
            <w:pPr>
              <w:spacing w:line="300" w:lineRule="exact"/>
              <w:jc w:val="center"/>
              <w:rPr>
                <w:rFonts w:hint="default" w:ascii="Times New Roman" w:hAnsi="Times New Roman" w:eastAsia="楷体" w:cs="Times New Roman"/>
                <w:b/>
              </w:rPr>
            </w:pPr>
            <w:r>
              <w:rPr>
                <w:rFonts w:hint="default" w:ascii="Times New Roman" w:hAnsi="Times New Roman" w:eastAsia="黑体" w:cs="Times New Roman"/>
                <w:sz w:val="24"/>
                <w:szCs w:val="40"/>
              </w:rPr>
              <w:t>2-4-1  拆箱、查验安全操作清单</w:t>
            </w:r>
          </w:p>
        </w:tc>
      </w:tr>
      <w:tr>
        <w:tblPrEx>
          <w:tblCellMar>
            <w:top w:w="15" w:type="dxa"/>
            <w:left w:w="15" w:type="dxa"/>
            <w:bottom w:w="15" w:type="dxa"/>
            <w:right w:w="15" w:type="dxa"/>
          </w:tblCellMar>
        </w:tblPrEx>
        <w:trPr>
          <w:trHeight w:val="407" w:hRule="atLeast"/>
        </w:trPr>
        <w:tc>
          <w:tcPr>
            <w:tcW w:w="10664" w:type="dxa"/>
            <w:gridSpan w:val="5"/>
            <w:noWrap w:val="0"/>
            <w:vAlign w:val="center"/>
          </w:tcPr>
          <w:p>
            <w:pPr>
              <w:textAlignment w:val="center"/>
              <w:rPr>
                <w:rFonts w:hint="default" w:ascii="Times New Roman" w:hAnsi="Times New Roman" w:eastAsia="仿宋" w:cs="Times New Roman"/>
                <w:bCs/>
                <w:sz w:val="24"/>
              </w:rPr>
            </w:pPr>
            <w:r>
              <w:rPr>
                <w:rFonts w:hint="default" w:ascii="Times New Roman" w:hAnsi="Times New Roman" w:eastAsia="仿宋" w:cs="Times New Roman"/>
                <w:bCs/>
                <w:sz w:val="24"/>
              </w:rPr>
              <w:t>库房编号：</w:t>
            </w:r>
          </w:p>
        </w:tc>
        <w:tc>
          <w:tcPr>
            <w:tcW w:w="3724" w:type="dxa"/>
            <w:gridSpan w:val="2"/>
            <w:noWrap w:val="0"/>
            <w:vAlign w:val="center"/>
          </w:tcPr>
          <w:p>
            <w:pPr>
              <w:textAlignment w:val="center"/>
              <w:rPr>
                <w:rFonts w:hint="default" w:ascii="Times New Roman" w:hAnsi="Times New Roman" w:eastAsia="仿宋" w:cs="Times New Roman"/>
                <w:bCs/>
                <w:sz w:val="24"/>
              </w:rPr>
            </w:pPr>
            <w:r>
              <w:rPr>
                <w:rFonts w:hint="default" w:ascii="Times New Roman" w:hAnsi="Times New Roman" w:eastAsia="仿宋" w:cs="Times New Roman"/>
                <w:bCs/>
                <w:sz w:val="24"/>
              </w:rPr>
              <w:t>填写时间：  年  月  日</w:t>
            </w:r>
          </w:p>
        </w:tc>
      </w:tr>
      <w:tr>
        <w:tblPrEx>
          <w:tblCellMar>
            <w:top w:w="15" w:type="dxa"/>
            <w:left w:w="15" w:type="dxa"/>
            <w:bottom w:w="15" w:type="dxa"/>
            <w:right w:w="15" w:type="dxa"/>
          </w:tblCellMar>
        </w:tblPrEx>
        <w:trPr>
          <w:cantSplit/>
        </w:trPr>
        <w:tc>
          <w:tcPr>
            <w:tcW w:w="1078" w:type="dxa"/>
            <w:gridSpan w:val="2"/>
            <w:tcBorders>
              <w:top w:val="single" w:color="000000" w:sz="12" w:space="0"/>
              <w:left w:val="single" w:color="000000" w:sz="12" w:space="0"/>
              <w:bottom w:val="single" w:color="000000" w:sz="4" w:space="0"/>
              <w:right w:val="single" w:color="000000" w:sz="4" w:space="0"/>
            </w:tcBorders>
            <w:noWrap w:val="0"/>
            <w:vAlign w:val="center"/>
          </w:tcPr>
          <w:p>
            <w:pPr>
              <w:pStyle w:val="31"/>
              <w:spacing w:line="240" w:lineRule="exact"/>
              <w:rPr>
                <w:rFonts w:hint="default" w:ascii="Times New Roman" w:hAnsi="Times New Roman" w:eastAsia="仿宋" w:cs="Times New Roman"/>
                <w:sz w:val="21"/>
              </w:rPr>
            </w:pPr>
            <w:r>
              <w:rPr>
                <w:rFonts w:hint="default" w:ascii="Times New Roman" w:hAnsi="Times New Roman" w:eastAsia="仿宋" w:cs="Times New Roman"/>
                <w:sz w:val="21"/>
              </w:rPr>
              <w:t>序号</w:t>
            </w:r>
          </w:p>
        </w:tc>
        <w:tc>
          <w:tcPr>
            <w:tcW w:w="1772" w:type="dxa"/>
            <w:tcBorders>
              <w:top w:val="single" w:color="000000" w:sz="12" w:space="0"/>
              <w:left w:val="single" w:color="000000" w:sz="4" w:space="0"/>
              <w:bottom w:val="single" w:color="000000" w:sz="4" w:space="0"/>
              <w:right w:val="single" w:color="000000" w:sz="4" w:space="0"/>
            </w:tcBorders>
            <w:noWrap w:val="0"/>
            <w:vAlign w:val="center"/>
          </w:tcPr>
          <w:p>
            <w:pPr>
              <w:pStyle w:val="31"/>
              <w:spacing w:line="240" w:lineRule="exact"/>
              <w:rPr>
                <w:rFonts w:hint="default" w:ascii="Times New Roman" w:hAnsi="Times New Roman" w:eastAsia="仿宋" w:cs="Times New Roman"/>
                <w:sz w:val="21"/>
              </w:rPr>
            </w:pPr>
            <w:r>
              <w:rPr>
                <w:rFonts w:hint="default" w:ascii="Times New Roman" w:hAnsi="Times New Roman" w:eastAsia="仿宋" w:cs="Times New Roman"/>
                <w:sz w:val="21"/>
              </w:rPr>
              <w:t>步骤</w:t>
            </w:r>
          </w:p>
        </w:tc>
        <w:tc>
          <w:tcPr>
            <w:tcW w:w="7814" w:type="dxa"/>
            <w:gridSpan w:val="2"/>
            <w:tcBorders>
              <w:top w:val="single" w:color="000000" w:sz="12" w:space="0"/>
              <w:left w:val="single" w:color="000000" w:sz="4" w:space="0"/>
              <w:bottom w:val="single" w:color="000000" w:sz="4" w:space="0"/>
              <w:right w:val="single" w:color="000000" w:sz="4" w:space="0"/>
            </w:tcBorders>
            <w:noWrap w:val="0"/>
            <w:vAlign w:val="center"/>
          </w:tcPr>
          <w:p>
            <w:pPr>
              <w:pStyle w:val="31"/>
              <w:spacing w:line="240" w:lineRule="exact"/>
              <w:rPr>
                <w:rFonts w:hint="default" w:ascii="Times New Roman" w:hAnsi="Times New Roman" w:eastAsia="仿宋" w:cs="Times New Roman"/>
                <w:sz w:val="21"/>
              </w:rPr>
            </w:pPr>
            <w:r>
              <w:rPr>
                <w:rFonts w:hint="default" w:ascii="Times New Roman" w:hAnsi="Times New Roman" w:eastAsia="仿宋" w:cs="Times New Roman"/>
                <w:sz w:val="21"/>
              </w:rPr>
              <w:t>操作清单</w:t>
            </w:r>
          </w:p>
        </w:tc>
        <w:tc>
          <w:tcPr>
            <w:tcW w:w="2363" w:type="dxa"/>
            <w:tcBorders>
              <w:top w:val="single" w:color="000000" w:sz="12" w:space="0"/>
              <w:left w:val="single" w:color="000000" w:sz="4" w:space="0"/>
              <w:bottom w:val="single" w:color="000000" w:sz="4" w:space="0"/>
              <w:right w:val="single" w:color="000000" w:sz="4" w:space="0"/>
            </w:tcBorders>
            <w:noWrap w:val="0"/>
            <w:vAlign w:val="center"/>
          </w:tcPr>
          <w:p>
            <w:pPr>
              <w:pStyle w:val="31"/>
              <w:spacing w:line="240" w:lineRule="exact"/>
              <w:rPr>
                <w:rFonts w:hint="default" w:ascii="Times New Roman" w:hAnsi="Times New Roman" w:eastAsia="仿宋" w:cs="Times New Roman"/>
                <w:sz w:val="21"/>
              </w:rPr>
            </w:pPr>
            <w:r>
              <w:rPr>
                <w:rFonts w:hint="default" w:ascii="Times New Roman" w:hAnsi="Times New Roman" w:eastAsia="仿宋" w:cs="Times New Roman"/>
                <w:sz w:val="21"/>
              </w:rPr>
              <w:t>确认情况（是/否）</w:t>
            </w:r>
          </w:p>
        </w:tc>
        <w:tc>
          <w:tcPr>
            <w:tcW w:w="1361" w:type="dxa"/>
            <w:tcBorders>
              <w:top w:val="single" w:color="000000" w:sz="12" w:space="0"/>
              <w:left w:val="single" w:color="000000" w:sz="4" w:space="0"/>
              <w:bottom w:val="single" w:color="000000" w:sz="4" w:space="0"/>
              <w:right w:val="single" w:color="000000" w:sz="12" w:space="0"/>
            </w:tcBorders>
            <w:noWrap w:val="0"/>
            <w:vAlign w:val="center"/>
          </w:tcPr>
          <w:p>
            <w:pPr>
              <w:pStyle w:val="31"/>
              <w:spacing w:line="240" w:lineRule="exact"/>
              <w:rPr>
                <w:rFonts w:hint="default" w:ascii="Times New Roman" w:hAnsi="Times New Roman" w:eastAsia="仿宋" w:cs="Times New Roman"/>
                <w:sz w:val="21"/>
              </w:rPr>
            </w:pPr>
            <w:r>
              <w:rPr>
                <w:rFonts w:hint="default" w:ascii="Times New Roman" w:hAnsi="Times New Roman" w:eastAsia="仿宋" w:cs="Times New Roman"/>
                <w:sz w:val="21"/>
              </w:rPr>
              <w:t>备注</w:t>
            </w:r>
          </w:p>
        </w:tc>
      </w:tr>
      <w:tr>
        <w:tblPrEx>
          <w:tblCellMar>
            <w:top w:w="15" w:type="dxa"/>
            <w:left w:w="15" w:type="dxa"/>
            <w:bottom w:w="15" w:type="dxa"/>
            <w:right w:w="15" w:type="dxa"/>
          </w:tblCellMar>
        </w:tblPrEx>
        <w:trPr>
          <w:trHeight w:val="312" w:hRule="atLeast"/>
        </w:trPr>
        <w:tc>
          <w:tcPr>
            <w:tcW w:w="1078" w:type="dxa"/>
            <w:gridSpan w:val="2"/>
            <w:tcBorders>
              <w:top w:val="single" w:color="000000" w:sz="4" w:space="0"/>
              <w:left w:val="single" w:color="000000" w:sz="12" w:space="0"/>
              <w:bottom w:val="single" w:color="000000" w:sz="4" w:space="0"/>
              <w:right w:val="single" w:color="000000" w:sz="4" w:space="0"/>
            </w:tcBorders>
            <w:noWrap w:val="0"/>
            <w:vAlign w:val="center"/>
          </w:tcPr>
          <w:p>
            <w:pPr>
              <w:pStyle w:val="31"/>
              <w:spacing w:line="240" w:lineRule="exact"/>
              <w:rPr>
                <w:rFonts w:hint="default" w:ascii="Times New Roman" w:hAnsi="Times New Roman" w:eastAsia="仿宋" w:cs="Times New Roman"/>
                <w:sz w:val="21"/>
              </w:rPr>
            </w:pPr>
            <w:r>
              <w:rPr>
                <w:rFonts w:hint="default" w:ascii="Times New Roman" w:hAnsi="Times New Roman" w:eastAsia="仿宋" w:cs="Times New Roman"/>
                <w:sz w:val="21"/>
              </w:rPr>
              <w:t>1</w:t>
            </w:r>
          </w:p>
        </w:tc>
        <w:tc>
          <w:tcPr>
            <w:tcW w:w="1772" w:type="dxa"/>
            <w:tcBorders>
              <w:top w:val="single" w:color="000000" w:sz="4" w:space="0"/>
              <w:left w:val="single" w:color="000000" w:sz="4" w:space="0"/>
              <w:right w:val="single" w:color="000000" w:sz="4" w:space="0"/>
            </w:tcBorders>
            <w:noWrap w:val="0"/>
            <w:vAlign w:val="center"/>
          </w:tcPr>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操作前检查</w:t>
            </w:r>
          </w:p>
        </w:tc>
        <w:tc>
          <w:tcPr>
            <w:tcW w:w="78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1.作业场地、消防器材、开箱工具符合要求；</w:t>
            </w:r>
          </w:p>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40" w:lineRule="exact"/>
              <w:jc w:val="left"/>
              <w:rPr>
                <w:rFonts w:hint="default" w:ascii="Times New Roman" w:hAnsi="Times New Roman" w:eastAsia="仿宋" w:cs="Times New Roman"/>
                <w:sz w:val="21"/>
              </w:rPr>
            </w:pPr>
          </w:p>
        </w:tc>
        <w:tc>
          <w:tcPr>
            <w:tcW w:w="1361" w:type="dxa"/>
            <w:tcBorders>
              <w:top w:val="single" w:color="000000" w:sz="4" w:space="0"/>
              <w:left w:val="single" w:color="000000" w:sz="4" w:space="0"/>
              <w:bottom w:val="single" w:color="000000" w:sz="4" w:space="0"/>
              <w:right w:val="single" w:color="000000" w:sz="12" w:space="0"/>
            </w:tcBorders>
            <w:noWrap w:val="0"/>
            <w:vAlign w:val="center"/>
          </w:tcPr>
          <w:p>
            <w:pPr>
              <w:pStyle w:val="31"/>
              <w:spacing w:line="240" w:lineRule="exact"/>
              <w:jc w:val="left"/>
              <w:rPr>
                <w:rFonts w:hint="default" w:ascii="Times New Roman" w:hAnsi="Times New Roman" w:eastAsia="仿宋" w:cs="Times New Roman"/>
                <w:sz w:val="21"/>
              </w:rPr>
            </w:pPr>
          </w:p>
        </w:tc>
      </w:tr>
      <w:tr>
        <w:tblPrEx>
          <w:tblCellMar>
            <w:top w:w="15" w:type="dxa"/>
            <w:left w:w="15" w:type="dxa"/>
            <w:bottom w:w="15" w:type="dxa"/>
            <w:right w:w="15" w:type="dxa"/>
          </w:tblCellMar>
        </w:tblPrEx>
        <w:trPr>
          <w:trHeight w:val="326" w:hRule="atLeast"/>
        </w:trPr>
        <w:tc>
          <w:tcPr>
            <w:tcW w:w="1078" w:type="dxa"/>
            <w:gridSpan w:val="2"/>
            <w:tcBorders>
              <w:top w:val="single" w:color="000000" w:sz="4" w:space="0"/>
              <w:left w:val="single" w:color="000000" w:sz="12" w:space="0"/>
              <w:bottom w:val="single" w:color="000000" w:sz="4" w:space="0"/>
              <w:right w:val="single" w:color="000000" w:sz="4" w:space="0"/>
            </w:tcBorders>
            <w:noWrap w:val="0"/>
            <w:vAlign w:val="center"/>
          </w:tcPr>
          <w:p>
            <w:pPr>
              <w:pStyle w:val="31"/>
              <w:spacing w:line="240" w:lineRule="exact"/>
              <w:rPr>
                <w:rFonts w:hint="default" w:ascii="Times New Roman" w:hAnsi="Times New Roman" w:eastAsia="仿宋" w:cs="Times New Roman"/>
                <w:sz w:val="21"/>
              </w:rPr>
            </w:pPr>
            <w:r>
              <w:rPr>
                <w:rFonts w:hint="default" w:ascii="Times New Roman" w:hAnsi="Times New Roman" w:eastAsia="仿宋" w:cs="Times New Roman"/>
                <w:sz w:val="21"/>
              </w:rPr>
              <w:t>2</w:t>
            </w:r>
          </w:p>
        </w:tc>
        <w:tc>
          <w:tcPr>
            <w:tcW w:w="1772" w:type="dxa"/>
            <w:tcBorders>
              <w:top w:val="single" w:color="000000" w:sz="4" w:space="0"/>
              <w:left w:val="single" w:color="000000" w:sz="4" w:space="0"/>
              <w:right w:val="single" w:color="000000" w:sz="4" w:space="0"/>
            </w:tcBorders>
            <w:noWrap w:val="0"/>
            <w:vAlign w:val="center"/>
          </w:tcPr>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操作前准备</w:t>
            </w:r>
          </w:p>
        </w:tc>
        <w:tc>
          <w:tcPr>
            <w:tcW w:w="78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1.正确佩戴防护用品；</w:t>
            </w:r>
          </w:p>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40" w:lineRule="exact"/>
              <w:jc w:val="left"/>
              <w:rPr>
                <w:rFonts w:hint="default" w:ascii="Times New Roman" w:hAnsi="Times New Roman" w:eastAsia="仿宋" w:cs="Times New Roman"/>
                <w:sz w:val="21"/>
              </w:rPr>
            </w:pPr>
          </w:p>
        </w:tc>
        <w:tc>
          <w:tcPr>
            <w:tcW w:w="1361" w:type="dxa"/>
            <w:tcBorders>
              <w:top w:val="single" w:color="000000" w:sz="4" w:space="0"/>
              <w:left w:val="single" w:color="000000" w:sz="4" w:space="0"/>
              <w:bottom w:val="single" w:color="000000" w:sz="4" w:space="0"/>
              <w:right w:val="single" w:color="000000" w:sz="12" w:space="0"/>
            </w:tcBorders>
            <w:noWrap w:val="0"/>
            <w:vAlign w:val="center"/>
          </w:tcPr>
          <w:p>
            <w:pPr>
              <w:pStyle w:val="31"/>
              <w:spacing w:line="240" w:lineRule="exact"/>
              <w:jc w:val="left"/>
              <w:rPr>
                <w:rFonts w:hint="default" w:ascii="Times New Roman" w:hAnsi="Times New Roman" w:eastAsia="仿宋" w:cs="Times New Roman"/>
                <w:sz w:val="21"/>
              </w:rPr>
            </w:pPr>
          </w:p>
        </w:tc>
      </w:tr>
      <w:tr>
        <w:tblPrEx>
          <w:tblCellMar>
            <w:top w:w="15" w:type="dxa"/>
            <w:left w:w="15" w:type="dxa"/>
            <w:bottom w:w="15" w:type="dxa"/>
            <w:right w:w="15" w:type="dxa"/>
          </w:tblCellMar>
        </w:tblPrEx>
        <w:trPr>
          <w:trHeight w:val="90" w:hRule="atLeast"/>
        </w:trPr>
        <w:tc>
          <w:tcPr>
            <w:tcW w:w="1078" w:type="dxa"/>
            <w:gridSpan w:val="2"/>
            <w:tcBorders>
              <w:top w:val="single" w:color="000000" w:sz="4" w:space="0"/>
              <w:left w:val="single" w:color="000000" w:sz="12" w:space="0"/>
              <w:bottom w:val="single" w:color="auto" w:sz="4" w:space="0"/>
              <w:right w:val="single" w:color="000000" w:sz="4" w:space="0"/>
            </w:tcBorders>
            <w:noWrap w:val="0"/>
            <w:vAlign w:val="center"/>
          </w:tcPr>
          <w:p>
            <w:pPr>
              <w:pStyle w:val="31"/>
              <w:spacing w:line="240" w:lineRule="exact"/>
              <w:rPr>
                <w:rFonts w:hint="default" w:ascii="Times New Roman" w:hAnsi="Times New Roman" w:eastAsia="仿宋" w:cs="Times New Roman"/>
                <w:sz w:val="21"/>
              </w:rPr>
            </w:pPr>
            <w:r>
              <w:rPr>
                <w:rFonts w:hint="default" w:ascii="Times New Roman" w:hAnsi="Times New Roman" w:eastAsia="仿宋" w:cs="Times New Roman"/>
                <w:sz w:val="21"/>
              </w:rPr>
              <w:t>3</w:t>
            </w:r>
          </w:p>
        </w:tc>
        <w:tc>
          <w:tcPr>
            <w:tcW w:w="1772" w:type="dxa"/>
            <w:tcBorders>
              <w:top w:val="single" w:color="000000" w:sz="4" w:space="0"/>
              <w:left w:val="single" w:color="000000" w:sz="4" w:space="0"/>
              <w:bottom w:val="single" w:color="auto" w:sz="4" w:space="0"/>
              <w:right w:val="single" w:color="000000" w:sz="4" w:space="0"/>
            </w:tcBorders>
            <w:noWrap w:val="0"/>
            <w:vAlign w:val="center"/>
          </w:tcPr>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拆箱、查验作业</w:t>
            </w:r>
          </w:p>
        </w:tc>
        <w:tc>
          <w:tcPr>
            <w:tcW w:w="7814" w:type="dxa"/>
            <w:gridSpan w:val="2"/>
            <w:tcBorders>
              <w:top w:val="single" w:color="000000" w:sz="4" w:space="0"/>
              <w:left w:val="single" w:color="000000" w:sz="4" w:space="0"/>
              <w:bottom w:val="single" w:color="auto" w:sz="4" w:space="0"/>
              <w:right w:val="single" w:color="000000" w:sz="4" w:space="0"/>
            </w:tcBorders>
            <w:noWrap w:val="0"/>
            <w:vAlign w:val="center"/>
          </w:tcPr>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拆箱操作必须搬运到库房外的指定安全区域进行，严禁在库房内拆箱、开箱；</w:t>
            </w:r>
          </w:p>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轻拿、轻放、轻搬动，严禁拖拉、碰撞、抛摔、挤压、摩擦、翻滚等违章行为；</w:t>
            </w:r>
          </w:p>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产品标识完整、清洁，文字图案清晰，表面无浮药、无霉变、无污染，外形无明显变形、无损坏、无漏药；</w:t>
            </w:r>
          </w:p>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产品规格型号、合格证、包装标识码、产品检验报告、出厂日期等符合标准要求；</w:t>
            </w:r>
          </w:p>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拆箱后的散装产品单独存放，堆码高度不得超过1.5米；</w:t>
            </w:r>
          </w:p>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产品试放必须在燃放试验场进行，并做好记录；</w:t>
            </w:r>
          </w:p>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发现产品数量与货单不符时不予入库，并上报公司管理人员；</w:t>
            </w:r>
          </w:p>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健全产品检验登记台账，如实记录产品检验情况；</w:t>
            </w:r>
          </w:p>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过期或质量不合格的产品严禁入库，并进行登记，及时退货或销毁；</w:t>
            </w:r>
          </w:p>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w:t>
            </w:r>
          </w:p>
        </w:tc>
        <w:tc>
          <w:tcPr>
            <w:tcW w:w="2363" w:type="dxa"/>
            <w:tcBorders>
              <w:top w:val="single" w:color="000000" w:sz="4" w:space="0"/>
              <w:left w:val="single" w:color="000000" w:sz="4" w:space="0"/>
              <w:bottom w:val="single" w:color="auto" w:sz="4" w:space="0"/>
              <w:right w:val="single" w:color="000000" w:sz="4" w:space="0"/>
            </w:tcBorders>
            <w:noWrap w:val="0"/>
            <w:vAlign w:val="center"/>
          </w:tcPr>
          <w:p>
            <w:pPr>
              <w:pStyle w:val="31"/>
              <w:spacing w:line="240" w:lineRule="exact"/>
              <w:jc w:val="left"/>
              <w:rPr>
                <w:rFonts w:hint="default" w:ascii="Times New Roman" w:hAnsi="Times New Roman" w:eastAsia="仿宋" w:cs="Times New Roman"/>
                <w:sz w:val="21"/>
              </w:rPr>
            </w:pPr>
          </w:p>
        </w:tc>
        <w:tc>
          <w:tcPr>
            <w:tcW w:w="1361" w:type="dxa"/>
            <w:tcBorders>
              <w:top w:val="single" w:color="000000" w:sz="4" w:space="0"/>
              <w:left w:val="single" w:color="000000" w:sz="4" w:space="0"/>
              <w:bottom w:val="single" w:color="auto" w:sz="4" w:space="0"/>
              <w:right w:val="single" w:color="000000" w:sz="12" w:space="0"/>
            </w:tcBorders>
            <w:noWrap w:val="0"/>
            <w:vAlign w:val="center"/>
          </w:tcPr>
          <w:p>
            <w:pPr>
              <w:pStyle w:val="31"/>
              <w:spacing w:line="240" w:lineRule="exact"/>
              <w:jc w:val="left"/>
              <w:rPr>
                <w:rFonts w:hint="default" w:ascii="Times New Roman" w:hAnsi="Times New Roman" w:eastAsia="仿宋" w:cs="Times New Roman"/>
                <w:sz w:val="21"/>
              </w:rPr>
            </w:pPr>
          </w:p>
        </w:tc>
      </w:tr>
      <w:tr>
        <w:tblPrEx>
          <w:tblCellMar>
            <w:top w:w="15" w:type="dxa"/>
            <w:left w:w="15" w:type="dxa"/>
            <w:bottom w:w="15" w:type="dxa"/>
            <w:right w:w="15" w:type="dxa"/>
          </w:tblCellMar>
        </w:tblPrEx>
        <w:trPr>
          <w:trHeight w:val="677" w:hRule="atLeast"/>
        </w:trPr>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pStyle w:val="31"/>
              <w:spacing w:line="240" w:lineRule="exact"/>
              <w:rPr>
                <w:rFonts w:hint="default" w:ascii="Times New Roman" w:hAnsi="Times New Roman" w:eastAsia="仿宋" w:cs="Times New Roman"/>
                <w:sz w:val="21"/>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作业结束</w:t>
            </w:r>
          </w:p>
        </w:tc>
        <w:tc>
          <w:tcPr>
            <w:tcW w:w="7814" w:type="dxa"/>
            <w:gridSpan w:val="2"/>
            <w:tcBorders>
              <w:top w:val="single" w:color="auto" w:sz="4" w:space="0"/>
              <w:left w:val="single" w:color="auto" w:sz="4" w:space="0"/>
              <w:bottom w:val="single" w:color="auto" w:sz="4" w:space="0"/>
              <w:right w:val="single" w:color="auto" w:sz="4" w:space="0"/>
            </w:tcBorders>
            <w:noWrap w:val="0"/>
            <w:vAlign w:val="top"/>
          </w:tcPr>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1.清理现场，消除火患；</w:t>
            </w:r>
          </w:p>
          <w:p>
            <w:pPr>
              <w:pStyle w:val="31"/>
              <w:spacing w:line="240" w:lineRule="exact"/>
              <w:jc w:val="left"/>
              <w:rPr>
                <w:rFonts w:hint="default" w:ascii="Times New Roman" w:hAnsi="Times New Roman" w:eastAsia="仿宋" w:cs="Times New Roman"/>
                <w:sz w:val="21"/>
              </w:rPr>
            </w:pPr>
            <w:r>
              <w:rPr>
                <w:rFonts w:hint="default" w:ascii="Times New Roman" w:hAnsi="Times New Roman" w:eastAsia="仿宋" w:cs="Times New Roman"/>
                <w:sz w:val="21"/>
              </w:rPr>
              <w:t>……</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pStyle w:val="31"/>
              <w:spacing w:line="240" w:lineRule="exact"/>
              <w:jc w:val="left"/>
              <w:rPr>
                <w:rFonts w:hint="default" w:ascii="Times New Roman" w:hAnsi="Times New Roman" w:eastAsia="仿宋" w:cs="Times New Roman"/>
                <w:sz w:val="21"/>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1"/>
              <w:spacing w:line="240" w:lineRule="exact"/>
              <w:jc w:val="left"/>
              <w:rPr>
                <w:rFonts w:hint="default" w:ascii="Times New Roman" w:hAnsi="Times New Roman" w:eastAsia="仿宋" w:cs="Times New Roman"/>
                <w:sz w:val="21"/>
              </w:rPr>
            </w:pPr>
          </w:p>
        </w:tc>
      </w:tr>
      <w:tr>
        <w:tblPrEx>
          <w:tblCellMar>
            <w:top w:w="15" w:type="dxa"/>
            <w:left w:w="15" w:type="dxa"/>
            <w:bottom w:w="15" w:type="dxa"/>
            <w:right w:w="15" w:type="dxa"/>
          </w:tblCellMar>
        </w:tblPrEx>
        <w:trPr>
          <w:trHeight w:val="224" w:hRule="atLeast"/>
        </w:trPr>
        <w:tc>
          <w:tcPr>
            <w:tcW w:w="14388" w:type="dxa"/>
            <w:gridSpan w:val="7"/>
            <w:tcBorders>
              <w:top w:val="single" w:color="auto" w:sz="4" w:space="0"/>
            </w:tcBorders>
            <w:noWrap w:val="0"/>
            <w:vAlign w:val="center"/>
          </w:tcPr>
          <w:p>
            <w:pPr>
              <w:pStyle w:val="31"/>
              <w:spacing w:line="240" w:lineRule="exact"/>
              <w:jc w:val="both"/>
              <w:rPr>
                <w:rFonts w:hint="default" w:ascii="Times New Roman" w:hAnsi="Times New Roman" w:eastAsia="仿宋" w:cs="Times New Roman"/>
                <w:sz w:val="21"/>
              </w:rPr>
            </w:pPr>
            <w:r>
              <w:rPr>
                <w:rFonts w:hint="default" w:ascii="Times New Roman" w:hAnsi="Times New Roman" w:eastAsia="仿宋" w:cs="Times New Roman"/>
                <w:sz w:val="21"/>
              </w:rPr>
              <w:t>作业人：</w:t>
            </w:r>
          </w:p>
        </w:tc>
      </w:tr>
      <w:tr>
        <w:tblPrEx>
          <w:tblCellMar>
            <w:top w:w="15" w:type="dxa"/>
            <w:left w:w="15" w:type="dxa"/>
            <w:bottom w:w="15" w:type="dxa"/>
            <w:right w:w="15" w:type="dxa"/>
          </w:tblCellMar>
        </w:tblPrEx>
        <w:trPr>
          <w:gridBefore w:val="1"/>
          <w:wBefore w:w="359" w:type="dxa"/>
          <w:trHeight w:val="578" w:hRule="atLeast"/>
        </w:trPr>
        <w:tc>
          <w:tcPr>
            <w:tcW w:w="14029" w:type="dxa"/>
            <w:gridSpan w:val="6"/>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黑体" w:cs="Times New Roman"/>
                <w:kern w:val="2"/>
                <w:sz w:val="24"/>
                <w:szCs w:val="40"/>
                <w:lang w:val="en-US" w:eastAsia="zh-CN" w:bidi="ar-SA"/>
              </w:rPr>
              <w:br w:type="page"/>
            </w:r>
            <w:r>
              <w:rPr>
                <w:rFonts w:hint="default" w:ascii="Times New Roman" w:hAnsi="Times New Roman" w:eastAsia="黑体" w:cs="Times New Roman"/>
                <w:kern w:val="2"/>
                <w:sz w:val="24"/>
                <w:szCs w:val="40"/>
                <w:lang w:val="en-US" w:eastAsia="zh-CN" w:bidi="ar-SA"/>
              </w:rPr>
              <w:t>2-4-2  成品库管理操作清单</w:t>
            </w:r>
          </w:p>
        </w:tc>
      </w:tr>
      <w:tr>
        <w:tblPrEx>
          <w:tblCellMar>
            <w:top w:w="15" w:type="dxa"/>
            <w:left w:w="15" w:type="dxa"/>
            <w:bottom w:w="15" w:type="dxa"/>
            <w:right w:w="15" w:type="dxa"/>
          </w:tblCellMar>
        </w:tblPrEx>
        <w:trPr>
          <w:gridBefore w:val="1"/>
          <w:wBefore w:w="359" w:type="dxa"/>
          <w:trHeight w:val="408" w:hRule="atLeast"/>
        </w:trPr>
        <w:tc>
          <w:tcPr>
            <w:tcW w:w="9623" w:type="dxa"/>
            <w:gridSpan w:val="3"/>
            <w:noWrap w:val="0"/>
            <w:vAlign w:val="center"/>
          </w:tcPr>
          <w:p>
            <w:pPr>
              <w:pStyle w:val="31"/>
              <w:spacing w:line="300" w:lineRule="exact"/>
              <w:jc w:val="both"/>
              <w:rPr>
                <w:rFonts w:hint="default" w:ascii="Times New Roman" w:hAnsi="Times New Roman" w:eastAsia="仿宋" w:cs="Times New Roman"/>
                <w:sz w:val="24"/>
              </w:rPr>
            </w:pPr>
            <w:r>
              <w:rPr>
                <w:rFonts w:hint="default" w:ascii="Times New Roman" w:hAnsi="Times New Roman" w:eastAsia="仿宋" w:cs="Times New Roman"/>
                <w:sz w:val="24"/>
              </w:rPr>
              <w:t xml:space="preserve">工房编号：  定员：人  定量：     kg  </w:t>
            </w:r>
          </w:p>
        </w:tc>
        <w:tc>
          <w:tcPr>
            <w:tcW w:w="4406" w:type="dxa"/>
            <w:gridSpan w:val="3"/>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填写时间：  年  月  日</w:t>
            </w:r>
          </w:p>
        </w:tc>
      </w:tr>
      <w:tr>
        <w:tblPrEx>
          <w:tblCellMar>
            <w:top w:w="15" w:type="dxa"/>
            <w:left w:w="15" w:type="dxa"/>
            <w:bottom w:w="15" w:type="dxa"/>
            <w:right w:w="15" w:type="dxa"/>
          </w:tblCellMar>
        </w:tblPrEx>
        <w:trPr>
          <w:gridBefore w:val="1"/>
          <w:wBefore w:w="359" w:type="dxa"/>
          <w:cantSplit/>
        </w:trPr>
        <w:tc>
          <w:tcPr>
            <w:tcW w:w="9623" w:type="dxa"/>
            <w:gridSpan w:val="3"/>
            <w:tcBorders>
              <w:top w:val="single" w:color="000000" w:sz="12" w:space="0"/>
              <w:left w:val="single" w:color="000000" w:sz="12"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操作清单</w:t>
            </w:r>
          </w:p>
        </w:tc>
        <w:tc>
          <w:tcPr>
            <w:tcW w:w="3045" w:type="dxa"/>
            <w:gridSpan w:val="2"/>
            <w:tcBorders>
              <w:top w:val="single" w:color="000000" w:sz="12" w:space="0"/>
              <w:left w:val="single" w:color="000000" w:sz="4" w:space="0"/>
              <w:bottom w:val="single" w:color="auto"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确认情况（是/否）</w:t>
            </w:r>
          </w:p>
        </w:tc>
        <w:tc>
          <w:tcPr>
            <w:tcW w:w="1361" w:type="dxa"/>
            <w:tcBorders>
              <w:top w:val="single" w:color="000000" w:sz="12" w:space="0"/>
              <w:left w:val="single" w:color="000000" w:sz="4" w:space="0"/>
              <w:bottom w:val="single" w:color="auto"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备注</w:t>
            </w:r>
          </w:p>
        </w:tc>
      </w:tr>
      <w:tr>
        <w:tblPrEx>
          <w:tblCellMar>
            <w:top w:w="15" w:type="dxa"/>
            <w:left w:w="15" w:type="dxa"/>
            <w:bottom w:w="15" w:type="dxa"/>
            <w:right w:w="15" w:type="dxa"/>
          </w:tblCellMar>
        </w:tblPrEx>
        <w:trPr>
          <w:gridBefore w:val="1"/>
          <w:wBefore w:w="359" w:type="dxa"/>
          <w:trHeight w:val="3639" w:hRule="atLeast"/>
        </w:trPr>
        <w:tc>
          <w:tcPr>
            <w:tcW w:w="9623" w:type="dxa"/>
            <w:gridSpan w:val="3"/>
            <w:tcBorders>
              <w:top w:val="single" w:color="000000" w:sz="4" w:space="0"/>
              <w:left w:val="single" w:color="000000" w:sz="12" w:space="0"/>
              <w:bottom w:val="single" w:color="000000" w:sz="12" w:space="0"/>
              <w:right w:val="single" w:color="auto" w:sz="4"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1.作业人员入库前穿戴好符合要求的工作服，消除身体静电；</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2.进入成品库区的机动车辆，排气管安装阻火器，装卸前熄火平稳停靠在仓库门前2.5米外；</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3.严禁超过库房核定储存药量；</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4.分类存放，通道畅通，摆放整齐、平码堆放；堆垛与库墙距离≥0.45米，堆垛与堆垛距离≥0.7米，主通道宽度≥1.5米。堆垛的边长应≤10米，堆码高度2.5米；</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5.入库产品内外包装、合格证等标识符合标准要求；</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6.按要求建立流向登记台帐和产品堆垛标识卡，且账、卡、物相符；</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7.每天对室内温、湿度进行检测记录；温度控制在-20℃～45℃，相对湿度控制在50%～85%。气温超过34℃或遇暴雨、雷电时，禁止作业；温、湿度超过上下限时要采取防护措施；</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8.每月维护仓库消防、通风、防潮、防小动物设施；</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9.保管人员应熟悉所储存物品的安全性能和消防器材的使用方法；</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pStyle w:val="31"/>
              <w:spacing w:line="300" w:lineRule="exact"/>
              <w:rPr>
                <w:rFonts w:hint="default" w:ascii="Times New Roman" w:hAnsi="Times New Roman" w:eastAsia="仿宋" w:cs="Times New Roman"/>
                <w:sz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1"/>
              <w:spacing w:line="300" w:lineRule="exact"/>
              <w:rPr>
                <w:rFonts w:hint="default" w:ascii="Times New Roman" w:hAnsi="Times New Roman" w:eastAsia="仿宋" w:cs="Times New Roman"/>
                <w:sz w:val="24"/>
              </w:rPr>
            </w:pPr>
          </w:p>
        </w:tc>
      </w:tr>
      <w:tr>
        <w:tblPrEx>
          <w:tblCellMar>
            <w:top w:w="15" w:type="dxa"/>
            <w:left w:w="15" w:type="dxa"/>
            <w:bottom w:w="15" w:type="dxa"/>
            <w:right w:w="15" w:type="dxa"/>
          </w:tblCellMar>
        </w:tblPrEx>
        <w:trPr>
          <w:gridBefore w:val="1"/>
          <w:wBefore w:w="359" w:type="dxa"/>
          <w:trHeight w:val="224" w:hRule="atLeast"/>
        </w:trPr>
        <w:tc>
          <w:tcPr>
            <w:tcW w:w="14029" w:type="dxa"/>
            <w:gridSpan w:val="6"/>
            <w:noWrap w:val="0"/>
            <w:vAlign w:val="center"/>
          </w:tcPr>
          <w:p>
            <w:pPr>
              <w:textAlignment w:val="center"/>
              <w:rPr>
                <w:rFonts w:hint="default" w:ascii="Times New Roman" w:hAnsi="Times New Roman" w:eastAsia="仿宋" w:cs="Times New Roman"/>
                <w:b/>
                <w:sz w:val="24"/>
              </w:rPr>
            </w:pPr>
            <w:r>
              <w:rPr>
                <w:rFonts w:hint="default" w:ascii="Times New Roman" w:hAnsi="Times New Roman" w:eastAsia="仿宋" w:cs="Times New Roman"/>
                <w:bCs/>
                <w:sz w:val="24"/>
              </w:rPr>
              <w:t>作业人：</w:t>
            </w:r>
          </w:p>
        </w:tc>
      </w:tr>
    </w:tbl>
    <w:p>
      <w:pPr>
        <w:pStyle w:val="35"/>
        <w:rPr>
          <w:rFonts w:hint="default" w:ascii="Times New Roman" w:hAnsi="Times New Roman" w:cs="Times New Roman"/>
        </w:rPr>
      </w:pPr>
      <w:r>
        <w:rPr>
          <w:rFonts w:hint="default" w:ascii="Times New Roman" w:hAnsi="Times New Roman" w:cs="Times New Roman"/>
        </w:rPr>
        <w:br w:type="page"/>
      </w:r>
    </w:p>
    <w:tbl>
      <w:tblPr>
        <w:tblStyle w:val="15"/>
        <w:tblW w:w="14029" w:type="dxa"/>
        <w:tblInd w:w="0" w:type="dxa"/>
        <w:tblLayout w:type="fixed"/>
        <w:tblCellMar>
          <w:top w:w="15" w:type="dxa"/>
          <w:left w:w="15" w:type="dxa"/>
          <w:bottom w:w="15" w:type="dxa"/>
          <w:right w:w="15" w:type="dxa"/>
        </w:tblCellMar>
      </w:tblPr>
      <w:tblGrid>
        <w:gridCol w:w="5402"/>
        <w:gridCol w:w="2817"/>
        <w:gridCol w:w="1404"/>
        <w:gridCol w:w="3045"/>
        <w:gridCol w:w="1361"/>
      </w:tblGrid>
      <w:tr>
        <w:tblPrEx>
          <w:tblCellMar>
            <w:top w:w="15" w:type="dxa"/>
            <w:left w:w="15" w:type="dxa"/>
            <w:bottom w:w="15" w:type="dxa"/>
            <w:right w:w="15" w:type="dxa"/>
          </w:tblCellMar>
        </w:tblPrEx>
        <w:trPr>
          <w:trHeight w:val="578" w:hRule="atLeast"/>
        </w:trPr>
        <w:tc>
          <w:tcPr>
            <w:tcW w:w="14029" w:type="dxa"/>
            <w:gridSpan w:val="5"/>
            <w:noWrap w:val="0"/>
            <w:vAlign w:val="center"/>
          </w:tcPr>
          <w:p>
            <w:pPr>
              <w:spacing w:line="300" w:lineRule="exact"/>
              <w:jc w:val="center"/>
              <w:rPr>
                <w:rFonts w:hint="default" w:ascii="Times New Roman" w:hAnsi="Times New Roman" w:eastAsia="楷体" w:cs="Times New Roman"/>
              </w:rPr>
            </w:pPr>
            <w:r>
              <w:rPr>
                <w:rFonts w:hint="default" w:ascii="Times New Roman" w:hAnsi="Times New Roman" w:eastAsia="黑体" w:cs="Times New Roman"/>
                <w:sz w:val="24"/>
                <w:szCs w:val="40"/>
              </w:rPr>
              <w:t>2-4-3  装卸、搬运操作清单</w:t>
            </w:r>
          </w:p>
        </w:tc>
      </w:tr>
      <w:tr>
        <w:tblPrEx>
          <w:tblCellMar>
            <w:top w:w="15" w:type="dxa"/>
            <w:left w:w="15" w:type="dxa"/>
            <w:bottom w:w="15" w:type="dxa"/>
            <w:right w:w="15" w:type="dxa"/>
          </w:tblCellMar>
        </w:tblPrEx>
        <w:trPr>
          <w:trHeight w:val="408" w:hRule="atLeast"/>
        </w:trPr>
        <w:tc>
          <w:tcPr>
            <w:tcW w:w="5402" w:type="dxa"/>
            <w:tcBorders>
              <w:top w:val="single" w:color="auto" w:sz="4" w:space="0"/>
              <w:left w:val="single" w:color="auto" w:sz="4" w:space="0"/>
              <w:bottom w:val="single" w:color="auto" w:sz="4" w:space="0"/>
              <w:right w:val="single" w:color="auto"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作业区域：</w:t>
            </w:r>
          </w:p>
        </w:tc>
        <w:tc>
          <w:tcPr>
            <w:tcW w:w="2817" w:type="dxa"/>
            <w:tcBorders>
              <w:top w:val="single" w:color="auto" w:sz="4" w:space="0"/>
              <w:left w:val="single" w:color="auto" w:sz="4" w:space="0"/>
              <w:bottom w:val="single" w:color="auto" w:sz="4" w:space="0"/>
              <w:right w:val="single" w:color="auto"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车牌号：</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责任人：</w:t>
            </w:r>
          </w:p>
        </w:tc>
        <w:tc>
          <w:tcPr>
            <w:tcW w:w="4406" w:type="dxa"/>
            <w:gridSpan w:val="2"/>
            <w:tcBorders>
              <w:top w:val="single" w:color="auto" w:sz="4" w:space="0"/>
              <w:left w:val="single" w:color="auto" w:sz="4" w:space="0"/>
              <w:bottom w:val="single" w:color="auto" w:sz="4" w:space="0"/>
              <w:right w:val="single" w:color="auto"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填写时间：  年  月  日</w:t>
            </w:r>
          </w:p>
        </w:tc>
      </w:tr>
      <w:tr>
        <w:tblPrEx>
          <w:tblCellMar>
            <w:top w:w="15" w:type="dxa"/>
            <w:left w:w="15" w:type="dxa"/>
            <w:bottom w:w="15" w:type="dxa"/>
            <w:right w:w="15" w:type="dxa"/>
          </w:tblCellMar>
        </w:tblPrEx>
        <w:trPr>
          <w:trHeight w:val="408" w:hRule="atLeast"/>
        </w:trPr>
        <w:tc>
          <w:tcPr>
            <w:tcW w:w="14029" w:type="dxa"/>
            <w:gridSpan w:val="5"/>
            <w:tcBorders>
              <w:top w:val="single" w:color="auto" w:sz="4" w:space="0"/>
              <w:left w:val="single" w:color="auto" w:sz="4" w:space="0"/>
              <w:bottom w:val="single" w:color="auto" w:sz="4" w:space="0"/>
              <w:right w:val="single" w:color="auto" w:sz="4" w:space="0"/>
            </w:tcBorders>
            <w:noWrap w:val="0"/>
            <w:vAlign w:val="center"/>
          </w:tcPr>
          <w:p>
            <w:pPr>
              <w:pStyle w:val="31"/>
              <w:spacing w:line="300" w:lineRule="exact"/>
              <w:jc w:val="both"/>
              <w:rPr>
                <w:rFonts w:hint="default" w:ascii="Times New Roman" w:hAnsi="Times New Roman" w:eastAsia="仿宋" w:cs="Times New Roman"/>
                <w:sz w:val="24"/>
              </w:rPr>
            </w:pPr>
            <w:r>
              <w:rPr>
                <w:rFonts w:hint="default" w:ascii="Times New Roman" w:hAnsi="Times New Roman" w:eastAsia="仿宋" w:cs="Times New Roman"/>
                <w:sz w:val="24"/>
              </w:rPr>
              <w:t>装卸物料：□烟花爆竹成品、□引火线、□黑火药。</w:t>
            </w:r>
          </w:p>
        </w:tc>
      </w:tr>
      <w:tr>
        <w:tblPrEx>
          <w:tblCellMar>
            <w:top w:w="15" w:type="dxa"/>
            <w:left w:w="15" w:type="dxa"/>
            <w:bottom w:w="15" w:type="dxa"/>
            <w:right w:w="15" w:type="dxa"/>
          </w:tblCellMar>
        </w:tblPrEx>
        <w:trPr>
          <w:cantSplit/>
        </w:trPr>
        <w:tc>
          <w:tcPr>
            <w:tcW w:w="9623" w:type="dxa"/>
            <w:gridSpan w:val="3"/>
            <w:tcBorders>
              <w:top w:val="single" w:color="auto" w:sz="4" w:space="0"/>
              <w:left w:val="single" w:color="000000" w:sz="12"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操作清单</w:t>
            </w:r>
          </w:p>
        </w:tc>
        <w:tc>
          <w:tcPr>
            <w:tcW w:w="3045" w:type="dxa"/>
            <w:tcBorders>
              <w:top w:val="single" w:color="auto" w:sz="4" w:space="0"/>
              <w:left w:val="single" w:color="000000" w:sz="4" w:space="0"/>
              <w:bottom w:val="single" w:color="auto"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确认情况</w:t>
            </w:r>
            <w:r>
              <w:rPr>
                <w:rFonts w:hint="default" w:ascii="Times New Roman" w:hAnsi="Times New Roman" w:eastAsia="仿宋" w:cs="Times New Roman"/>
                <w:sz w:val="24"/>
              </w:rPr>
              <w:br w:type="textWrapping"/>
            </w:r>
            <w:r>
              <w:rPr>
                <w:rFonts w:hint="default" w:ascii="Times New Roman" w:hAnsi="Times New Roman" w:eastAsia="仿宋" w:cs="Times New Roman"/>
                <w:sz w:val="24"/>
              </w:rPr>
              <w:t>（是/否）</w:t>
            </w:r>
          </w:p>
        </w:tc>
        <w:tc>
          <w:tcPr>
            <w:tcW w:w="1361" w:type="dxa"/>
            <w:tcBorders>
              <w:top w:val="single" w:color="auto" w:sz="4" w:space="0"/>
              <w:left w:val="single" w:color="000000" w:sz="4" w:space="0"/>
              <w:bottom w:val="single" w:color="auto"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备注</w:t>
            </w:r>
          </w:p>
        </w:tc>
      </w:tr>
      <w:tr>
        <w:tblPrEx>
          <w:tblCellMar>
            <w:top w:w="15" w:type="dxa"/>
            <w:left w:w="15" w:type="dxa"/>
            <w:bottom w:w="15" w:type="dxa"/>
            <w:right w:w="15" w:type="dxa"/>
          </w:tblCellMar>
        </w:tblPrEx>
        <w:trPr>
          <w:trHeight w:val="3639" w:hRule="atLeast"/>
        </w:trPr>
        <w:tc>
          <w:tcPr>
            <w:tcW w:w="9623" w:type="dxa"/>
            <w:gridSpan w:val="3"/>
            <w:tcBorders>
              <w:top w:val="single" w:color="000000" w:sz="4" w:space="0"/>
              <w:left w:val="single" w:color="000000" w:sz="12" w:space="0"/>
              <w:bottom w:val="single" w:color="000000" w:sz="12" w:space="0"/>
              <w:right w:val="single" w:color="auto" w:sz="4"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1.作业人员入库前穿戴好符合要求的工作服，消除身体静电；</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2.进入成品库区的机动车辆，排气管安装阻火器，装卸前熄火平稳停靠在仓库门前2.5米外；</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3.根据库房核定药量作业，严禁超过库房核定储存药量；</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4.分类存放，通道畅通，摆放整齐、平码堆放；堆垛墙距、堆垛与堆垛距离、主通道宽度、堆码高度按标准要求；</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5.出入库产品和物料内外包装、合格证等标识符合标准要求；</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6.按要求建立产品、物料堆垛标识卡，做到账、卡、物相符；</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7.气温超过34℃或遇暴雨、雷电时，禁止作业；</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8.作业人员应熟悉所储存物品的安全性能和消防器材的使用方法；</w:t>
            </w:r>
          </w:p>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pStyle w:val="31"/>
              <w:spacing w:line="300" w:lineRule="exact"/>
              <w:rPr>
                <w:rFonts w:hint="default" w:ascii="Times New Roman" w:hAnsi="Times New Roman" w:eastAsia="仿宋" w:cs="Times New Roman"/>
                <w:sz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pStyle w:val="31"/>
              <w:spacing w:line="300" w:lineRule="exact"/>
              <w:rPr>
                <w:rFonts w:hint="default" w:ascii="Times New Roman" w:hAnsi="Times New Roman" w:eastAsia="仿宋" w:cs="Times New Roman"/>
                <w:sz w:val="24"/>
              </w:rPr>
            </w:pPr>
          </w:p>
        </w:tc>
      </w:tr>
      <w:tr>
        <w:tblPrEx>
          <w:tblCellMar>
            <w:top w:w="15" w:type="dxa"/>
            <w:left w:w="15" w:type="dxa"/>
            <w:bottom w:w="15" w:type="dxa"/>
            <w:right w:w="15" w:type="dxa"/>
          </w:tblCellMar>
        </w:tblPrEx>
        <w:trPr>
          <w:trHeight w:val="224" w:hRule="atLeast"/>
        </w:trPr>
        <w:tc>
          <w:tcPr>
            <w:tcW w:w="14029" w:type="dxa"/>
            <w:gridSpan w:val="5"/>
            <w:noWrap w:val="0"/>
            <w:vAlign w:val="center"/>
          </w:tcPr>
          <w:p>
            <w:pPr>
              <w:pStyle w:val="31"/>
              <w:spacing w:line="300" w:lineRule="exact"/>
              <w:jc w:val="both"/>
              <w:rPr>
                <w:rFonts w:hint="default" w:ascii="Times New Roman" w:hAnsi="Times New Roman" w:eastAsia="仿宋" w:cs="Times New Roman"/>
                <w:sz w:val="24"/>
              </w:rPr>
            </w:pPr>
            <w:r>
              <w:rPr>
                <w:rFonts w:hint="default" w:ascii="Times New Roman" w:hAnsi="Times New Roman" w:eastAsia="仿宋" w:cs="Times New Roman"/>
                <w:sz w:val="24"/>
              </w:rPr>
              <w:t>装卸人员：</w:t>
            </w:r>
          </w:p>
        </w:tc>
      </w:tr>
    </w:tbl>
    <w:p>
      <w:pPr>
        <w:pStyle w:val="22"/>
        <w:ind w:firstLine="0" w:firstLineChars="0"/>
        <w:rPr>
          <w:rFonts w:hint="default" w:ascii="Times New Roman" w:hAnsi="Times New Roman" w:eastAsia="黑体" w:cs="Times New Roman"/>
          <w:sz w:val="28"/>
          <w:szCs w:val="28"/>
        </w:rPr>
        <w:sectPr>
          <w:pgSz w:w="16838" w:h="11906" w:orient="landscape"/>
          <w:pgMar w:top="2098" w:right="1474" w:bottom="1984" w:left="1587" w:header="284" w:footer="1417" w:gutter="0"/>
          <w:cols w:space="720" w:num="1"/>
          <w:docGrid w:type="linesAndChars" w:linePitch="582" w:charSpace="-882"/>
        </w:sectPr>
      </w:pPr>
    </w:p>
    <w:p>
      <w:pPr>
        <w:spacing w:line="580" w:lineRule="exact"/>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2.特殊作业清单</w:t>
      </w:r>
    </w:p>
    <w:tbl>
      <w:tblPr>
        <w:tblStyle w:val="15"/>
        <w:tblW w:w="10017" w:type="dxa"/>
        <w:jc w:val="center"/>
        <w:tblLayout w:type="fixed"/>
        <w:tblCellMar>
          <w:top w:w="15" w:type="dxa"/>
          <w:left w:w="15" w:type="dxa"/>
          <w:bottom w:w="15" w:type="dxa"/>
          <w:right w:w="15" w:type="dxa"/>
        </w:tblCellMar>
      </w:tblPr>
      <w:tblGrid>
        <w:gridCol w:w="2131"/>
        <w:gridCol w:w="2732"/>
        <w:gridCol w:w="1433"/>
        <w:gridCol w:w="817"/>
        <w:gridCol w:w="1065"/>
        <w:gridCol w:w="1839"/>
      </w:tblGrid>
      <w:tr>
        <w:tblPrEx>
          <w:tblCellMar>
            <w:top w:w="15" w:type="dxa"/>
            <w:left w:w="15" w:type="dxa"/>
            <w:bottom w:w="15" w:type="dxa"/>
            <w:right w:w="15" w:type="dxa"/>
          </w:tblCellMar>
        </w:tblPrEx>
        <w:trPr>
          <w:trHeight w:val="600" w:hRule="atLeast"/>
          <w:jc w:val="center"/>
        </w:trPr>
        <w:tc>
          <w:tcPr>
            <w:tcW w:w="10017" w:type="dxa"/>
            <w:gridSpan w:val="6"/>
            <w:noWrap w:val="0"/>
            <w:vAlign w:val="center"/>
          </w:tcPr>
          <w:p>
            <w:pPr>
              <w:spacing w:line="300" w:lineRule="exact"/>
              <w:jc w:val="center"/>
              <w:rPr>
                <w:rFonts w:hint="default" w:ascii="Times New Roman" w:hAnsi="Times New Roman" w:cs="Times New Roman"/>
              </w:rPr>
            </w:pPr>
            <w:r>
              <w:rPr>
                <w:rFonts w:hint="default" w:ascii="Times New Roman" w:hAnsi="Times New Roman" w:eastAsia="黑体" w:cs="Times New Roman"/>
                <w:sz w:val="24"/>
                <w:szCs w:val="40"/>
              </w:rPr>
              <w:t>2-4-4  动火作业清单</w:t>
            </w:r>
          </w:p>
        </w:tc>
      </w:tr>
      <w:tr>
        <w:tblPrEx>
          <w:tblCellMar>
            <w:top w:w="15" w:type="dxa"/>
            <w:left w:w="15" w:type="dxa"/>
            <w:bottom w:w="15" w:type="dxa"/>
            <w:right w:w="15" w:type="dxa"/>
          </w:tblCellMar>
        </w:tblPrEx>
        <w:trPr>
          <w:trHeight w:val="454" w:hRule="atLeast"/>
          <w:jc w:val="center"/>
        </w:trPr>
        <w:tc>
          <w:tcPr>
            <w:tcW w:w="2131" w:type="dxa"/>
            <w:tcBorders>
              <w:top w:val="single" w:color="000000" w:sz="12" w:space="0"/>
              <w:left w:val="single" w:color="000000" w:sz="12"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作业单位</w:t>
            </w:r>
          </w:p>
        </w:tc>
        <w:tc>
          <w:tcPr>
            <w:tcW w:w="7886" w:type="dxa"/>
            <w:gridSpan w:val="5"/>
            <w:tcBorders>
              <w:top w:val="single" w:color="000000" w:sz="12" w:space="0"/>
              <w:left w:val="single" w:color="000000" w:sz="4" w:space="0"/>
              <w:bottom w:val="single" w:color="000000"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szCs w:val="24"/>
              </w:rPr>
            </w:pPr>
          </w:p>
        </w:tc>
      </w:tr>
      <w:tr>
        <w:tblPrEx>
          <w:tblCellMar>
            <w:top w:w="15" w:type="dxa"/>
            <w:left w:w="15" w:type="dxa"/>
            <w:bottom w:w="15" w:type="dxa"/>
            <w:right w:w="15" w:type="dxa"/>
          </w:tblCellMar>
        </w:tblPrEx>
        <w:trPr>
          <w:trHeight w:val="454" w:hRule="atLeast"/>
          <w:jc w:val="center"/>
        </w:trPr>
        <w:tc>
          <w:tcPr>
            <w:tcW w:w="2131" w:type="dxa"/>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作业地点</w:t>
            </w:r>
          </w:p>
        </w:tc>
        <w:tc>
          <w:tcPr>
            <w:tcW w:w="7886" w:type="dxa"/>
            <w:gridSpan w:val="5"/>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szCs w:val="24"/>
              </w:rPr>
            </w:pPr>
          </w:p>
        </w:tc>
      </w:tr>
      <w:tr>
        <w:tblPrEx>
          <w:tblCellMar>
            <w:top w:w="15" w:type="dxa"/>
            <w:left w:w="15" w:type="dxa"/>
            <w:bottom w:w="15" w:type="dxa"/>
            <w:right w:w="15" w:type="dxa"/>
          </w:tblCellMar>
        </w:tblPrEx>
        <w:trPr>
          <w:trHeight w:val="454" w:hRule="atLeast"/>
          <w:jc w:val="center"/>
        </w:trPr>
        <w:tc>
          <w:tcPr>
            <w:tcW w:w="2131" w:type="dxa"/>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作业内容描述</w:t>
            </w:r>
          </w:p>
        </w:tc>
        <w:tc>
          <w:tcPr>
            <w:tcW w:w="7886" w:type="dxa"/>
            <w:gridSpan w:val="5"/>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szCs w:val="24"/>
              </w:rPr>
            </w:pPr>
          </w:p>
        </w:tc>
      </w:tr>
      <w:tr>
        <w:tblPrEx>
          <w:tblCellMar>
            <w:top w:w="15" w:type="dxa"/>
            <w:left w:w="15" w:type="dxa"/>
            <w:bottom w:w="15" w:type="dxa"/>
            <w:right w:w="15" w:type="dxa"/>
          </w:tblCellMar>
        </w:tblPrEx>
        <w:trPr>
          <w:trHeight w:val="454" w:hRule="atLeast"/>
          <w:jc w:val="center"/>
        </w:trPr>
        <w:tc>
          <w:tcPr>
            <w:tcW w:w="2131" w:type="dxa"/>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动火时间</w:t>
            </w:r>
          </w:p>
        </w:tc>
        <w:tc>
          <w:tcPr>
            <w:tcW w:w="7886" w:type="dxa"/>
            <w:gridSpan w:val="5"/>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  时至  年  月  日  时</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动火作业类型：（需要的打“√”）</w:t>
            </w:r>
          </w:p>
        </w:tc>
      </w:tr>
      <w:tr>
        <w:tblPrEx>
          <w:tblCellMar>
            <w:top w:w="15" w:type="dxa"/>
            <w:left w:w="15" w:type="dxa"/>
            <w:bottom w:w="15" w:type="dxa"/>
            <w:right w:w="15" w:type="dxa"/>
          </w:tblCellMar>
        </w:tblPrEx>
        <w:trPr>
          <w:trHeight w:val="283"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□电焊   □气焊（割）    □砂轮   □电钻   □喷灯   □其他：</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危害识别：（需要的打“√”）</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□爆炸   □火灾   □灼伤/烫伤   □机械伤害   □中毒和窒息   □触电   □其他：</w:t>
            </w:r>
          </w:p>
        </w:tc>
      </w:tr>
      <w:tr>
        <w:tblPrEx>
          <w:tblCellMar>
            <w:top w:w="15" w:type="dxa"/>
            <w:left w:w="15" w:type="dxa"/>
            <w:bottom w:w="15" w:type="dxa"/>
            <w:right w:w="15" w:type="dxa"/>
          </w:tblCellMar>
        </w:tblPrEx>
        <w:trPr>
          <w:trHeight w:val="454" w:hRule="atLeast"/>
          <w:jc w:val="center"/>
        </w:trPr>
        <w:tc>
          <w:tcPr>
            <w:tcW w:w="10017" w:type="dxa"/>
            <w:gridSpan w:val="6"/>
            <w:tcBorders>
              <w:top w:val="single" w:color="000000" w:sz="4" w:space="0"/>
              <w:left w:val="single" w:color="000000" w:sz="12"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安全措施：（需要的打“√”）</w:t>
            </w:r>
          </w:p>
        </w:tc>
      </w:tr>
      <w:tr>
        <w:tblPrEx>
          <w:tblCellMar>
            <w:top w:w="15" w:type="dxa"/>
            <w:left w:w="15" w:type="dxa"/>
            <w:bottom w:w="15" w:type="dxa"/>
            <w:right w:w="15" w:type="dxa"/>
          </w:tblCellMar>
        </w:tblPrEx>
        <w:trPr>
          <w:trHeight w:val="435"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烟花爆产品已撤离</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动火区域已设置围栏和警示标识</w:t>
            </w:r>
          </w:p>
        </w:tc>
      </w:tr>
      <w:tr>
        <w:tblPrEx>
          <w:tblCellMar>
            <w:top w:w="15" w:type="dxa"/>
            <w:left w:w="15" w:type="dxa"/>
            <w:bottom w:w="15" w:type="dxa"/>
            <w:right w:w="15" w:type="dxa"/>
          </w:tblCellMar>
        </w:tblPrEx>
        <w:trPr>
          <w:trHeight w:val="421"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动火区域（15 米内）易燃、可燃物已清除</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动火监护人已到位</w:t>
            </w:r>
          </w:p>
        </w:tc>
      </w:tr>
      <w:tr>
        <w:tblPrEx>
          <w:tblCellMar>
            <w:top w:w="15" w:type="dxa"/>
            <w:left w:w="15" w:type="dxa"/>
            <w:bottom w:w="15" w:type="dxa"/>
            <w:right w:w="15" w:type="dxa"/>
          </w:tblCellMar>
        </w:tblPrEx>
        <w:trPr>
          <w:trHeight w:val="448"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采取防止火花飞溅措施</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动火点周边窖井、沟渠、地漏等已封堵</w:t>
            </w:r>
          </w:p>
        </w:tc>
      </w:tr>
      <w:tr>
        <w:tblPrEx>
          <w:tblCellMar>
            <w:top w:w="15" w:type="dxa"/>
            <w:left w:w="15" w:type="dxa"/>
            <w:bottom w:w="15" w:type="dxa"/>
            <w:right w:w="15" w:type="dxa"/>
          </w:tblCellMar>
        </w:tblPrEx>
        <w:trPr>
          <w:trHeight w:val="555"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氧气和乙炔气瓶（直立放置）利用支架支撑放置且间距大于5米，两者距焊接点大于10米。</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氧气、乙炔气瓶压力正常、安全附件齐全有效</w:t>
            </w:r>
          </w:p>
        </w:tc>
      </w:tr>
      <w:tr>
        <w:tblPrEx>
          <w:tblCellMar>
            <w:top w:w="15" w:type="dxa"/>
            <w:left w:w="15" w:type="dxa"/>
            <w:bottom w:w="15" w:type="dxa"/>
            <w:right w:w="15" w:type="dxa"/>
          </w:tblCellMar>
        </w:tblPrEx>
        <w:trPr>
          <w:trHeight w:val="495"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动火区域内粉尘、可燃气体浓度符合动火指标</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消防设备、器材准备妥当</w:t>
            </w:r>
          </w:p>
        </w:tc>
      </w:tr>
      <w:tr>
        <w:tblPrEx>
          <w:tblCellMar>
            <w:top w:w="15" w:type="dxa"/>
            <w:left w:w="15" w:type="dxa"/>
            <w:bottom w:w="15" w:type="dxa"/>
            <w:right w:w="15" w:type="dxa"/>
          </w:tblCellMar>
        </w:tblPrEx>
        <w:trPr>
          <w:trHeight w:val="552"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电焊回路线必须接在焊件上。电线未穿过下水井或与其他设备搭接。</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特种作业人员持证</w:t>
            </w:r>
          </w:p>
        </w:tc>
      </w:tr>
      <w:tr>
        <w:tblPrEx>
          <w:tblCellMar>
            <w:top w:w="15" w:type="dxa"/>
            <w:left w:w="15" w:type="dxa"/>
            <w:bottom w:w="15" w:type="dxa"/>
            <w:right w:w="15" w:type="dxa"/>
          </w:tblCellMar>
        </w:tblPrEx>
        <w:trPr>
          <w:trHeight w:val="690"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□动火结束，清理现场，无火源火星残留</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个人防护装备齐全，穿戴使用正确。</w:t>
            </w:r>
          </w:p>
        </w:tc>
      </w:tr>
      <w:tr>
        <w:tblPrEx>
          <w:tblCellMar>
            <w:top w:w="15" w:type="dxa"/>
            <w:left w:w="15" w:type="dxa"/>
            <w:bottom w:w="15" w:type="dxa"/>
            <w:right w:w="15" w:type="dxa"/>
          </w:tblCellMar>
        </w:tblPrEx>
        <w:trPr>
          <w:trHeight w:val="224" w:hRule="atLeast"/>
          <w:jc w:val="center"/>
        </w:trPr>
        <w:tc>
          <w:tcPr>
            <w:tcW w:w="4863" w:type="dxa"/>
            <w:gridSpan w:val="2"/>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 其他补充安全措施：</w:t>
            </w:r>
          </w:p>
        </w:tc>
        <w:tc>
          <w:tcPr>
            <w:tcW w:w="5154" w:type="dxa"/>
            <w:gridSpan w:val="4"/>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szCs w:val="24"/>
              </w:rPr>
            </w:pPr>
          </w:p>
        </w:tc>
      </w:tr>
      <w:tr>
        <w:tblPrEx>
          <w:tblCellMar>
            <w:top w:w="15" w:type="dxa"/>
            <w:left w:w="15" w:type="dxa"/>
            <w:bottom w:w="15" w:type="dxa"/>
            <w:right w:w="15" w:type="dxa"/>
          </w:tblCellMar>
        </w:tblPrEx>
        <w:trPr>
          <w:trHeight w:val="675" w:hRule="atLeast"/>
          <w:jc w:val="center"/>
        </w:trPr>
        <w:tc>
          <w:tcPr>
            <w:tcW w:w="4863" w:type="dxa"/>
            <w:gridSpan w:val="2"/>
            <w:vMerge w:val="restart"/>
            <w:tcBorders>
              <w:top w:val="single" w:color="000000" w:sz="4" w:space="0"/>
              <w:left w:val="single" w:color="000000" w:sz="12" w:space="0"/>
              <w:bottom w:val="single" w:color="000000" w:sz="4" w:space="0"/>
              <w:right w:val="single" w:color="000000" w:sz="4" w:space="0"/>
            </w:tcBorders>
            <w:noWrap w:val="0"/>
            <w:vAlign w:val="top"/>
          </w:tcPr>
          <w:p>
            <w:pPr>
              <w:pStyle w:val="31"/>
              <w:spacing w:line="300" w:lineRule="exact"/>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动火作业人签字：</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现场负责人</w:t>
            </w:r>
          </w:p>
        </w:tc>
        <w:tc>
          <w:tcPr>
            <w:tcW w:w="3721" w:type="dxa"/>
            <w:gridSpan w:val="3"/>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szCs w:val="24"/>
              </w:rPr>
            </w:pPr>
          </w:p>
        </w:tc>
      </w:tr>
      <w:tr>
        <w:tblPrEx>
          <w:tblCellMar>
            <w:top w:w="15" w:type="dxa"/>
            <w:left w:w="15" w:type="dxa"/>
            <w:bottom w:w="15" w:type="dxa"/>
            <w:right w:w="15" w:type="dxa"/>
          </w:tblCellMar>
        </w:tblPrEx>
        <w:trPr>
          <w:trHeight w:val="600" w:hRule="atLeast"/>
          <w:jc w:val="center"/>
        </w:trPr>
        <w:tc>
          <w:tcPr>
            <w:tcW w:w="4863" w:type="dxa"/>
            <w:gridSpan w:val="2"/>
            <w:vMerge w:val="continue"/>
            <w:tcBorders>
              <w:top w:val="single" w:color="000000" w:sz="4" w:space="0"/>
              <w:left w:val="single" w:color="000000" w:sz="12" w:space="0"/>
              <w:bottom w:val="single" w:color="000000" w:sz="4" w:space="0"/>
              <w:right w:val="single" w:color="000000" w:sz="4" w:space="0"/>
            </w:tcBorders>
            <w:noWrap w:val="0"/>
            <w:vAlign w:val="top"/>
          </w:tcPr>
          <w:p>
            <w:pPr>
              <w:pStyle w:val="31"/>
              <w:spacing w:line="300" w:lineRule="exact"/>
              <w:rPr>
                <w:rFonts w:hint="default" w:ascii="Times New Roman" w:hAnsi="Times New Roman" w:eastAsia="仿宋" w:cs="Times New Roman"/>
                <w:sz w:val="24"/>
                <w:szCs w:val="24"/>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审批人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审批时间</w:t>
            </w:r>
          </w:p>
        </w:tc>
        <w:tc>
          <w:tcPr>
            <w:tcW w:w="1839" w:type="dxa"/>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r>
      <w:tr>
        <w:tblPrEx>
          <w:tblCellMar>
            <w:top w:w="15" w:type="dxa"/>
            <w:left w:w="15" w:type="dxa"/>
            <w:bottom w:w="15" w:type="dxa"/>
            <w:right w:w="15" w:type="dxa"/>
          </w:tblCellMar>
        </w:tblPrEx>
        <w:trPr>
          <w:trHeight w:val="720" w:hRule="atLeast"/>
          <w:jc w:val="center"/>
        </w:trPr>
        <w:tc>
          <w:tcPr>
            <w:tcW w:w="2131" w:type="dxa"/>
            <w:tcBorders>
              <w:top w:val="single" w:color="000000" w:sz="4" w:space="0"/>
              <w:left w:val="single" w:color="000000" w:sz="12" w:space="0"/>
              <w:bottom w:val="single" w:color="000000" w:sz="12"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监护人：</w:t>
            </w:r>
          </w:p>
        </w:tc>
        <w:tc>
          <w:tcPr>
            <w:tcW w:w="2732" w:type="dxa"/>
            <w:tcBorders>
              <w:top w:val="single" w:color="000000" w:sz="4" w:space="0"/>
              <w:left w:val="single" w:color="000000" w:sz="4" w:space="0"/>
              <w:bottom w:val="single" w:color="000000" w:sz="12"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p>
        </w:tc>
        <w:tc>
          <w:tcPr>
            <w:tcW w:w="1433" w:type="dxa"/>
            <w:tcBorders>
              <w:top w:val="single" w:color="000000" w:sz="4" w:space="0"/>
              <w:left w:val="single" w:color="000000" w:sz="4" w:space="0"/>
              <w:bottom w:val="single" w:color="000000" w:sz="12"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验收人</w:t>
            </w:r>
          </w:p>
        </w:tc>
        <w:tc>
          <w:tcPr>
            <w:tcW w:w="817" w:type="dxa"/>
            <w:tcBorders>
              <w:top w:val="single" w:color="000000" w:sz="4" w:space="0"/>
              <w:left w:val="single" w:color="000000" w:sz="4" w:space="0"/>
              <w:bottom w:val="single" w:color="000000" w:sz="12"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p>
        </w:tc>
        <w:tc>
          <w:tcPr>
            <w:tcW w:w="1065" w:type="dxa"/>
            <w:tcBorders>
              <w:top w:val="single" w:color="000000" w:sz="4" w:space="0"/>
              <w:left w:val="single" w:color="000000" w:sz="4" w:space="0"/>
              <w:bottom w:val="single" w:color="000000" w:sz="12" w:space="0"/>
              <w:right w:val="single" w:color="000000" w:sz="4"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验收时间</w:t>
            </w:r>
          </w:p>
        </w:tc>
        <w:tc>
          <w:tcPr>
            <w:tcW w:w="1839" w:type="dxa"/>
            <w:tcBorders>
              <w:top w:val="single" w:color="000000" w:sz="4" w:space="0"/>
              <w:left w:val="single" w:color="000000" w:sz="4" w:space="0"/>
              <w:bottom w:val="single" w:color="000000" w:sz="12" w:space="0"/>
              <w:right w:val="single" w:color="000000" w:sz="12" w:space="0"/>
            </w:tcBorders>
            <w:noWrap w:val="0"/>
            <w:vAlign w:val="center"/>
          </w:tcPr>
          <w:p>
            <w:pPr>
              <w:pStyle w:val="31"/>
              <w:spacing w:line="300" w:lineRule="exac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年  月  日</w:t>
            </w:r>
          </w:p>
        </w:tc>
      </w:tr>
    </w:tbl>
    <w:p>
      <w:pPr>
        <w:rPr>
          <w:rFonts w:hint="default" w:ascii="Times New Roman" w:hAnsi="Times New Roman" w:eastAsia="方正小标宋简体" w:cs="Times New Roman"/>
          <w:sz w:val="24"/>
        </w:rPr>
      </w:pPr>
    </w:p>
    <w:tbl>
      <w:tblPr>
        <w:tblStyle w:val="15"/>
        <w:tblW w:w="10332" w:type="dxa"/>
        <w:jc w:val="center"/>
        <w:tblLayout w:type="fixed"/>
        <w:tblCellMar>
          <w:top w:w="15" w:type="dxa"/>
          <w:left w:w="15" w:type="dxa"/>
          <w:bottom w:w="15" w:type="dxa"/>
          <w:right w:w="15" w:type="dxa"/>
        </w:tblCellMar>
      </w:tblPr>
      <w:tblGrid>
        <w:gridCol w:w="1796"/>
        <w:gridCol w:w="1539"/>
        <w:gridCol w:w="1453"/>
        <w:gridCol w:w="1966"/>
        <w:gridCol w:w="1448"/>
        <w:gridCol w:w="2130"/>
      </w:tblGrid>
      <w:tr>
        <w:tblPrEx>
          <w:tblCellMar>
            <w:top w:w="15" w:type="dxa"/>
            <w:left w:w="15" w:type="dxa"/>
            <w:bottom w:w="15" w:type="dxa"/>
            <w:right w:w="15" w:type="dxa"/>
          </w:tblCellMar>
        </w:tblPrEx>
        <w:trPr>
          <w:trHeight w:val="480" w:hRule="atLeast"/>
          <w:jc w:val="center"/>
        </w:trPr>
        <w:tc>
          <w:tcPr>
            <w:tcW w:w="10332" w:type="dxa"/>
            <w:gridSpan w:val="6"/>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eastAsia="黑体" w:cs="Times New Roman"/>
                <w:sz w:val="24"/>
                <w:szCs w:val="40"/>
              </w:rPr>
              <w:t>2-4-5  设施设备、线路（检修、维保）作业清单</w:t>
            </w:r>
          </w:p>
        </w:tc>
      </w:tr>
      <w:tr>
        <w:tblPrEx>
          <w:tblCellMar>
            <w:top w:w="15" w:type="dxa"/>
            <w:left w:w="15" w:type="dxa"/>
            <w:bottom w:w="15" w:type="dxa"/>
            <w:right w:w="15" w:type="dxa"/>
          </w:tblCellMar>
        </w:tblPrEx>
        <w:trPr>
          <w:trHeight w:val="540" w:hRule="atLeast"/>
          <w:jc w:val="center"/>
        </w:trPr>
        <w:tc>
          <w:tcPr>
            <w:tcW w:w="1796" w:type="dxa"/>
            <w:tcBorders>
              <w:top w:val="single" w:color="000000" w:sz="12" w:space="0"/>
              <w:left w:val="single" w:color="000000" w:sz="12"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设施设备名称</w:t>
            </w:r>
          </w:p>
        </w:tc>
        <w:tc>
          <w:tcPr>
            <w:tcW w:w="8536" w:type="dxa"/>
            <w:gridSpan w:val="5"/>
            <w:tcBorders>
              <w:top w:val="single" w:color="000000" w:sz="12" w:space="0"/>
              <w:left w:val="single" w:color="000000" w:sz="4" w:space="0"/>
              <w:bottom w:val="single" w:color="000000"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rPr>
            </w:pPr>
          </w:p>
        </w:tc>
      </w:tr>
      <w:tr>
        <w:tblPrEx>
          <w:tblCellMar>
            <w:top w:w="15" w:type="dxa"/>
            <w:left w:w="15" w:type="dxa"/>
            <w:bottom w:w="15" w:type="dxa"/>
            <w:right w:w="15" w:type="dxa"/>
          </w:tblCellMar>
        </w:tblPrEx>
        <w:trPr>
          <w:trHeight w:val="540" w:hRule="atLeast"/>
          <w:jc w:val="center"/>
        </w:trPr>
        <w:tc>
          <w:tcPr>
            <w:tcW w:w="1796" w:type="dxa"/>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作业地点</w:t>
            </w:r>
          </w:p>
        </w:tc>
        <w:tc>
          <w:tcPr>
            <w:tcW w:w="8536" w:type="dxa"/>
            <w:gridSpan w:val="5"/>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rPr>
            </w:pPr>
          </w:p>
        </w:tc>
      </w:tr>
      <w:tr>
        <w:tblPrEx>
          <w:tblCellMar>
            <w:top w:w="15" w:type="dxa"/>
            <w:left w:w="15" w:type="dxa"/>
            <w:bottom w:w="15" w:type="dxa"/>
            <w:right w:w="15" w:type="dxa"/>
          </w:tblCellMar>
        </w:tblPrEx>
        <w:trPr>
          <w:trHeight w:val="540" w:hRule="atLeast"/>
          <w:jc w:val="center"/>
        </w:trPr>
        <w:tc>
          <w:tcPr>
            <w:tcW w:w="1796" w:type="dxa"/>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作业内容描述</w:t>
            </w:r>
          </w:p>
        </w:tc>
        <w:tc>
          <w:tcPr>
            <w:tcW w:w="8536" w:type="dxa"/>
            <w:gridSpan w:val="5"/>
            <w:tcBorders>
              <w:top w:val="single" w:color="000000" w:sz="4" w:space="0"/>
              <w:left w:val="single" w:color="000000" w:sz="4" w:space="0"/>
              <w:bottom w:val="single" w:color="000000" w:sz="4" w:space="0"/>
              <w:right w:val="single" w:color="000000" w:sz="12" w:space="0"/>
            </w:tcBorders>
            <w:noWrap w:val="0"/>
            <w:vAlign w:val="top"/>
          </w:tcPr>
          <w:p>
            <w:pPr>
              <w:pStyle w:val="31"/>
              <w:spacing w:line="300" w:lineRule="exact"/>
              <w:rPr>
                <w:rFonts w:hint="default" w:ascii="Times New Roman" w:hAnsi="Times New Roman" w:eastAsia="仿宋" w:cs="Times New Roman"/>
                <w:sz w:val="24"/>
              </w:rPr>
            </w:pPr>
          </w:p>
        </w:tc>
      </w:tr>
      <w:tr>
        <w:tblPrEx>
          <w:tblCellMar>
            <w:top w:w="15" w:type="dxa"/>
            <w:left w:w="15" w:type="dxa"/>
            <w:bottom w:w="15" w:type="dxa"/>
            <w:right w:w="15" w:type="dxa"/>
          </w:tblCellMar>
        </w:tblPrEx>
        <w:trPr>
          <w:trHeight w:val="540" w:hRule="atLeast"/>
          <w:jc w:val="center"/>
        </w:trPr>
        <w:tc>
          <w:tcPr>
            <w:tcW w:w="1796" w:type="dxa"/>
            <w:tcBorders>
              <w:top w:val="single" w:color="000000" w:sz="4" w:space="0"/>
              <w:left w:val="single" w:color="000000" w:sz="12"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作业时间</w:t>
            </w:r>
          </w:p>
        </w:tc>
        <w:tc>
          <w:tcPr>
            <w:tcW w:w="8536" w:type="dxa"/>
            <w:gridSpan w:val="5"/>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  时至  年  月  日  时</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作业类型：（需要的打“√”）</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□设备维修   □设备保养   □设施维护     □其他：</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危害识别：（需要的打“√”）</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□爆炸   □火灾   □灼伤/烫伤   □机械伤害     □触电   □其他：</w:t>
            </w:r>
          </w:p>
        </w:tc>
      </w:tr>
      <w:tr>
        <w:tblPrEx>
          <w:tblCellMar>
            <w:top w:w="15" w:type="dxa"/>
            <w:left w:w="15" w:type="dxa"/>
            <w:bottom w:w="15" w:type="dxa"/>
            <w:right w:w="15" w:type="dxa"/>
          </w:tblCellMar>
        </w:tblPrEx>
        <w:trPr>
          <w:trHeight w:val="540" w:hRule="atLeast"/>
          <w:jc w:val="center"/>
        </w:trPr>
        <w:tc>
          <w:tcPr>
            <w:tcW w:w="10332" w:type="dxa"/>
            <w:gridSpan w:val="6"/>
            <w:tcBorders>
              <w:top w:val="single" w:color="000000" w:sz="4" w:space="0"/>
              <w:left w:val="single" w:color="000000" w:sz="12"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安全措施：（需要的打“√”）</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 烟花爆竹成品已有效隔离</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作业区域已设置围栏或警示标识</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 有效清理设备及场地药尘</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 现场监护人已到位</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 采取防止火花飞溅措施</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 个人防护装备穿戴齐全</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 作业区域（15 米内）易燃物已清除</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 消防设备准备妥当</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bottom w:val="single" w:color="000000" w:sz="4" w:space="0"/>
              <w:right w:val="single" w:color="auto" w:sz="4"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 带电作业符合作业要求</w:t>
            </w:r>
          </w:p>
        </w:tc>
        <w:tc>
          <w:tcPr>
            <w:tcW w:w="5544" w:type="dxa"/>
            <w:gridSpan w:val="3"/>
            <w:tcBorders>
              <w:top w:val="single" w:color="000000" w:sz="4" w:space="0"/>
              <w:left w:val="single" w:color="auto" w:sz="4" w:space="0"/>
              <w:bottom w:val="single" w:color="000000"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xml:space="preserve"> □ 高处、电工、焊工、烟花爆竹涉药特种作业人员持证</w:t>
            </w:r>
          </w:p>
        </w:tc>
      </w:tr>
      <w:tr>
        <w:tblPrEx>
          <w:tblCellMar>
            <w:top w:w="15" w:type="dxa"/>
            <w:left w:w="15" w:type="dxa"/>
            <w:bottom w:w="15" w:type="dxa"/>
            <w:right w:w="15" w:type="dxa"/>
          </w:tblCellMar>
        </w:tblPrEx>
        <w:trPr>
          <w:trHeight w:val="540" w:hRule="atLeast"/>
          <w:jc w:val="center"/>
        </w:trPr>
        <w:tc>
          <w:tcPr>
            <w:tcW w:w="4788" w:type="dxa"/>
            <w:gridSpan w:val="3"/>
            <w:tcBorders>
              <w:top w:val="single" w:color="000000" w:sz="4" w:space="0"/>
              <w:left w:val="single" w:color="000000" w:sz="12" w:space="0"/>
              <w:right w:val="single" w:color="auto" w:sz="4" w:space="0"/>
            </w:tcBorders>
            <w:noWrap w:val="0"/>
            <w:vAlign w:val="center"/>
          </w:tcPr>
          <w:p>
            <w:pPr>
              <w:pStyle w:val="31"/>
              <w:spacing w:line="30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 其他补充安全措施：</w:t>
            </w:r>
          </w:p>
        </w:tc>
        <w:tc>
          <w:tcPr>
            <w:tcW w:w="5544" w:type="dxa"/>
            <w:gridSpan w:val="3"/>
            <w:tcBorders>
              <w:top w:val="single" w:color="000000" w:sz="4" w:space="0"/>
              <w:left w:val="single" w:color="auto" w:sz="4" w:space="0"/>
              <w:right w:val="single" w:color="000000" w:sz="12" w:space="0"/>
            </w:tcBorders>
            <w:noWrap w:val="0"/>
            <w:vAlign w:val="center"/>
          </w:tcPr>
          <w:p>
            <w:pPr>
              <w:pStyle w:val="31"/>
              <w:spacing w:line="300" w:lineRule="exact"/>
              <w:jc w:val="left"/>
              <w:rPr>
                <w:rFonts w:hint="default" w:ascii="Times New Roman" w:hAnsi="Times New Roman" w:eastAsia="仿宋" w:cs="Times New Roman"/>
                <w:sz w:val="24"/>
              </w:rPr>
            </w:pPr>
          </w:p>
        </w:tc>
      </w:tr>
      <w:tr>
        <w:tblPrEx>
          <w:tblCellMar>
            <w:top w:w="15" w:type="dxa"/>
            <w:left w:w="15" w:type="dxa"/>
            <w:bottom w:w="15" w:type="dxa"/>
            <w:right w:w="15" w:type="dxa"/>
          </w:tblCellMar>
        </w:tblPrEx>
        <w:trPr>
          <w:trHeight w:val="540" w:hRule="atLeast"/>
          <w:jc w:val="center"/>
        </w:trPr>
        <w:tc>
          <w:tcPr>
            <w:tcW w:w="3335" w:type="dxa"/>
            <w:gridSpan w:val="2"/>
            <w:vMerge w:val="restart"/>
            <w:tcBorders>
              <w:top w:val="single" w:color="000000" w:sz="12" w:space="0"/>
              <w:left w:val="single" w:color="000000" w:sz="12" w:space="0"/>
              <w:bottom w:val="single" w:color="000000" w:sz="12" w:space="0"/>
              <w:right w:val="single" w:color="000000" w:sz="4" w:space="0"/>
            </w:tcBorders>
            <w:noWrap w:val="0"/>
            <w:vAlign w:val="top"/>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作业人员签字：</w:t>
            </w:r>
          </w:p>
        </w:tc>
        <w:tc>
          <w:tcPr>
            <w:tcW w:w="1453" w:type="dxa"/>
            <w:tcBorders>
              <w:top w:val="single" w:color="000000" w:sz="12" w:space="0"/>
              <w:left w:val="single" w:color="000000" w:sz="4"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现场负责人</w:t>
            </w:r>
          </w:p>
        </w:tc>
        <w:tc>
          <w:tcPr>
            <w:tcW w:w="5544" w:type="dxa"/>
            <w:gridSpan w:val="3"/>
            <w:tcBorders>
              <w:top w:val="single" w:color="000000" w:sz="12" w:space="0"/>
              <w:left w:val="single" w:color="000000" w:sz="4" w:space="0"/>
              <w:bottom w:val="single" w:color="000000"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rPr>
            </w:pPr>
          </w:p>
        </w:tc>
      </w:tr>
      <w:tr>
        <w:tblPrEx>
          <w:tblCellMar>
            <w:top w:w="15" w:type="dxa"/>
            <w:left w:w="15" w:type="dxa"/>
            <w:bottom w:w="15" w:type="dxa"/>
            <w:right w:w="15" w:type="dxa"/>
          </w:tblCellMar>
        </w:tblPrEx>
        <w:trPr>
          <w:trHeight w:val="540" w:hRule="atLeast"/>
          <w:jc w:val="center"/>
        </w:trPr>
        <w:tc>
          <w:tcPr>
            <w:tcW w:w="3335" w:type="dxa"/>
            <w:gridSpan w:val="2"/>
            <w:vMerge w:val="continue"/>
            <w:tcBorders>
              <w:top w:val="single" w:color="000000" w:sz="12" w:space="0"/>
              <w:left w:val="single" w:color="000000" w:sz="12" w:space="0"/>
              <w:bottom w:val="single" w:color="000000" w:sz="12" w:space="0"/>
              <w:right w:val="single" w:color="000000" w:sz="4" w:space="0"/>
            </w:tcBorders>
            <w:noWrap w:val="0"/>
            <w:vAlign w:val="top"/>
          </w:tcPr>
          <w:p>
            <w:pPr>
              <w:pStyle w:val="31"/>
              <w:spacing w:line="300" w:lineRule="exact"/>
              <w:rPr>
                <w:rFonts w:hint="default" w:ascii="Times New Roman" w:hAnsi="Times New Roman" w:eastAsia="仿宋" w:cs="Times New Roman"/>
                <w:sz w:val="24"/>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审批人</w:t>
            </w:r>
          </w:p>
        </w:tc>
        <w:tc>
          <w:tcPr>
            <w:tcW w:w="1966"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p>
        </w:tc>
        <w:tc>
          <w:tcPr>
            <w:tcW w:w="144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审批时间</w:t>
            </w:r>
          </w:p>
        </w:tc>
        <w:tc>
          <w:tcPr>
            <w:tcW w:w="2130" w:type="dxa"/>
            <w:tcBorders>
              <w:top w:val="single" w:color="000000" w:sz="4" w:space="0"/>
              <w:left w:val="single" w:color="000000" w:sz="4" w:space="0"/>
              <w:bottom w:val="single" w:color="000000" w:sz="4" w:space="0"/>
              <w:right w:val="single" w:color="000000" w:sz="12"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r>
        <w:tblPrEx>
          <w:tblCellMar>
            <w:top w:w="15" w:type="dxa"/>
            <w:left w:w="15" w:type="dxa"/>
            <w:bottom w:w="15" w:type="dxa"/>
            <w:right w:w="15" w:type="dxa"/>
          </w:tblCellMar>
        </w:tblPrEx>
        <w:trPr>
          <w:trHeight w:val="540" w:hRule="atLeast"/>
          <w:jc w:val="center"/>
        </w:trPr>
        <w:tc>
          <w:tcPr>
            <w:tcW w:w="3335" w:type="dxa"/>
            <w:gridSpan w:val="2"/>
            <w:vMerge w:val="continue"/>
            <w:tcBorders>
              <w:top w:val="single" w:color="000000" w:sz="12" w:space="0"/>
              <w:left w:val="single" w:color="000000" w:sz="12" w:space="0"/>
              <w:bottom w:val="single" w:color="000000" w:sz="12" w:space="0"/>
              <w:right w:val="single" w:color="000000" w:sz="4" w:space="0"/>
            </w:tcBorders>
            <w:noWrap w:val="0"/>
            <w:vAlign w:val="top"/>
          </w:tcPr>
          <w:p>
            <w:pPr>
              <w:pStyle w:val="31"/>
              <w:spacing w:line="300" w:lineRule="exact"/>
              <w:rPr>
                <w:rFonts w:hint="default" w:ascii="Times New Roman" w:hAnsi="Times New Roman" w:eastAsia="仿宋" w:cs="Times New Roman"/>
                <w:sz w:val="24"/>
              </w:rPr>
            </w:pPr>
          </w:p>
        </w:tc>
        <w:tc>
          <w:tcPr>
            <w:tcW w:w="1453" w:type="dxa"/>
            <w:tcBorders>
              <w:top w:val="single" w:color="000000" w:sz="4" w:space="0"/>
              <w:left w:val="single" w:color="000000" w:sz="4" w:space="0"/>
              <w:bottom w:val="single" w:color="000000" w:sz="12"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验收人</w:t>
            </w:r>
          </w:p>
        </w:tc>
        <w:tc>
          <w:tcPr>
            <w:tcW w:w="1966" w:type="dxa"/>
            <w:tcBorders>
              <w:top w:val="single" w:color="000000" w:sz="4" w:space="0"/>
              <w:left w:val="single" w:color="000000" w:sz="4" w:space="0"/>
              <w:bottom w:val="single" w:color="000000" w:sz="12"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p>
        </w:tc>
        <w:tc>
          <w:tcPr>
            <w:tcW w:w="1448" w:type="dxa"/>
            <w:tcBorders>
              <w:top w:val="single" w:color="000000" w:sz="4" w:space="0"/>
              <w:left w:val="single" w:color="000000" w:sz="4" w:space="0"/>
              <w:bottom w:val="single" w:color="000000" w:sz="12" w:space="0"/>
              <w:right w:val="single" w:color="000000" w:sz="4"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验收时间</w:t>
            </w:r>
          </w:p>
        </w:tc>
        <w:tc>
          <w:tcPr>
            <w:tcW w:w="2130" w:type="dxa"/>
            <w:tcBorders>
              <w:top w:val="single" w:color="000000" w:sz="4" w:space="0"/>
              <w:left w:val="single" w:color="000000" w:sz="4" w:space="0"/>
              <w:bottom w:val="single" w:color="000000" w:sz="12" w:space="0"/>
              <w:right w:val="single" w:color="000000" w:sz="12" w:space="0"/>
            </w:tcBorders>
            <w:noWrap w:val="0"/>
            <w:vAlign w:val="center"/>
          </w:tcPr>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bl>
    <w:p>
      <w:pPr>
        <w:pStyle w:val="31"/>
        <w:spacing w:line="300" w:lineRule="exact"/>
        <w:rPr>
          <w:rFonts w:hint="default" w:ascii="Times New Roman" w:hAnsi="Times New Roman" w:eastAsia="仿宋" w:cs="Times New Roman"/>
          <w:sz w:val="24"/>
        </w:rPr>
      </w:pPr>
      <w:r>
        <w:rPr>
          <w:rFonts w:hint="default" w:ascii="Times New Roman" w:hAnsi="Times New Roman" w:eastAsia="仿宋" w:cs="Times New Roman"/>
          <w:sz w:val="24"/>
        </w:rPr>
        <w:br w:type="page"/>
      </w:r>
    </w:p>
    <w:tbl>
      <w:tblPr>
        <w:tblStyle w:val="15"/>
        <w:tblW w:w="0" w:type="auto"/>
        <w:jc w:val="center"/>
        <w:tblLayout w:type="fixed"/>
        <w:tblCellMar>
          <w:top w:w="15" w:type="dxa"/>
          <w:left w:w="15" w:type="dxa"/>
          <w:bottom w:w="15" w:type="dxa"/>
          <w:right w:w="15" w:type="dxa"/>
        </w:tblCellMar>
      </w:tblPr>
      <w:tblGrid>
        <w:gridCol w:w="720"/>
        <w:gridCol w:w="721"/>
        <w:gridCol w:w="3181"/>
        <w:gridCol w:w="1816"/>
        <w:gridCol w:w="1528"/>
        <w:gridCol w:w="2066"/>
      </w:tblGrid>
      <w:tr>
        <w:tblPrEx>
          <w:tblCellMar>
            <w:top w:w="15" w:type="dxa"/>
            <w:left w:w="15" w:type="dxa"/>
            <w:bottom w:w="15" w:type="dxa"/>
            <w:right w:w="15" w:type="dxa"/>
          </w:tblCellMar>
        </w:tblPrEx>
        <w:trPr>
          <w:trHeight w:val="90" w:hRule="atLeast"/>
          <w:jc w:val="center"/>
        </w:trPr>
        <w:tc>
          <w:tcPr>
            <w:tcW w:w="10032" w:type="dxa"/>
            <w:gridSpan w:val="6"/>
            <w:tcBorders>
              <w:bottom w:val="single" w:color="auto" w:sz="4" w:space="0"/>
            </w:tcBorders>
            <w:noWrap w:val="0"/>
            <w:vAlign w:val="center"/>
          </w:tcPr>
          <w:p>
            <w:pPr>
              <w:spacing w:line="300" w:lineRule="exact"/>
              <w:jc w:val="center"/>
              <w:rPr>
                <w:rFonts w:hint="default" w:ascii="Times New Roman" w:hAnsi="Times New Roman" w:eastAsia="仿宋" w:cs="Times New Roman"/>
                <w:szCs w:val="21"/>
              </w:rPr>
            </w:pPr>
            <w:r>
              <w:rPr>
                <w:rFonts w:hint="default" w:ascii="Times New Roman" w:hAnsi="Times New Roman" w:eastAsia="黑体" w:cs="Times New Roman"/>
                <w:sz w:val="24"/>
                <w:szCs w:val="40"/>
              </w:rPr>
              <w:t>2-4-6  烟花爆竹经营企业过期产品、不合格产品处置作业清单</w:t>
            </w:r>
          </w:p>
        </w:tc>
      </w:tr>
      <w:tr>
        <w:tblPrEx>
          <w:tblCellMar>
            <w:top w:w="15" w:type="dxa"/>
            <w:left w:w="15" w:type="dxa"/>
            <w:bottom w:w="15" w:type="dxa"/>
            <w:right w:w="15" w:type="dxa"/>
          </w:tblCellMar>
        </w:tblPrEx>
        <w:trPr>
          <w:trHeight w:val="324" w:hRule="atLeast"/>
          <w:jc w:val="center"/>
        </w:trPr>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销毁单位</w:t>
            </w:r>
          </w:p>
        </w:tc>
        <w:tc>
          <w:tcPr>
            <w:tcW w:w="3181"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p>
        </w:tc>
        <w:tc>
          <w:tcPr>
            <w:tcW w:w="181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销毁时间</w:t>
            </w:r>
          </w:p>
        </w:tc>
        <w:tc>
          <w:tcPr>
            <w:tcW w:w="3594" w:type="dxa"/>
            <w:gridSpan w:val="2"/>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 xml:space="preserve">  年  月  日</w:t>
            </w:r>
          </w:p>
        </w:tc>
      </w:tr>
      <w:tr>
        <w:tblPrEx>
          <w:tblCellMar>
            <w:top w:w="15" w:type="dxa"/>
            <w:left w:w="15" w:type="dxa"/>
            <w:bottom w:w="15" w:type="dxa"/>
            <w:right w:w="15" w:type="dxa"/>
          </w:tblCellMar>
        </w:tblPrEx>
        <w:trPr>
          <w:trHeight w:val="399" w:hRule="atLeast"/>
          <w:jc w:val="center"/>
        </w:trPr>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销毁地点</w:t>
            </w:r>
          </w:p>
        </w:tc>
        <w:tc>
          <w:tcPr>
            <w:tcW w:w="3181"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□销毁场   □其他：</w:t>
            </w:r>
          </w:p>
        </w:tc>
        <w:tc>
          <w:tcPr>
            <w:tcW w:w="5410" w:type="dxa"/>
            <w:gridSpan w:val="3"/>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销毁处置方式：□燃放法  □焚烧法  □其他</w:t>
            </w:r>
          </w:p>
        </w:tc>
      </w:tr>
      <w:tr>
        <w:tblPrEx>
          <w:tblCellMar>
            <w:top w:w="15" w:type="dxa"/>
            <w:left w:w="15" w:type="dxa"/>
            <w:bottom w:w="15" w:type="dxa"/>
            <w:right w:w="15" w:type="dxa"/>
          </w:tblCellMar>
        </w:tblPrEx>
        <w:trPr>
          <w:trHeight w:val="570" w:hRule="atLeast"/>
          <w:jc w:val="center"/>
        </w:trPr>
        <w:tc>
          <w:tcPr>
            <w:tcW w:w="1441" w:type="dxa"/>
            <w:gridSpan w:val="2"/>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点火方式</w:t>
            </w:r>
          </w:p>
        </w:tc>
        <w:tc>
          <w:tcPr>
            <w:tcW w:w="3181"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□手工     □电点火</w:t>
            </w:r>
          </w:p>
        </w:tc>
        <w:tc>
          <w:tcPr>
            <w:tcW w:w="5410" w:type="dxa"/>
            <w:gridSpan w:val="3"/>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销毁总药量：     Kg，单次销毁药量：    kg</w:t>
            </w:r>
          </w:p>
        </w:tc>
      </w:tr>
      <w:tr>
        <w:tblPrEx>
          <w:tblCellMar>
            <w:top w:w="15" w:type="dxa"/>
            <w:left w:w="15" w:type="dxa"/>
            <w:bottom w:w="15" w:type="dxa"/>
            <w:right w:w="15" w:type="dxa"/>
          </w:tblCellMar>
        </w:tblPrEx>
        <w:trPr>
          <w:trHeight w:val="495" w:hRule="atLeast"/>
          <w:jc w:val="center"/>
        </w:trPr>
        <w:tc>
          <w:tcPr>
            <w:tcW w:w="10032" w:type="dxa"/>
            <w:gridSpan w:val="6"/>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销毁药料种类：□爆竹类   □组合烟花类   □其他</w:t>
            </w:r>
          </w:p>
        </w:tc>
      </w:tr>
      <w:tr>
        <w:tblPrEx>
          <w:tblCellMar>
            <w:top w:w="15" w:type="dxa"/>
            <w:left w:w="15" w:type="dxa"/>
            <w:bottom w:w="15" w:type="dxa"/>
            <w:right w:w="15" w:type="dxa"/>
          </w:tblCellMar>
        </w:tblPrEx>
        <w:trPr>
          <w:trHeight w:val="26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序号</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安全措施</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符合情况</w:t>
            </w:r>
          </w:p>
        </w:tc>
      </w:tr>
      <w:tr>
        <w:tblPrEx>
          <w:tblCellMar>
            <w:top w:w="15" w:type="dxa"/>
            <w:left w:w="15" w:type="dxa"/>
            <w:bottom w:w="15" w:type="dxa"/>
            <w:right w:w="15" w:type="dxa"/>
          </w:tblCellMar>
        </w:tblPrEx>
        <w:trPr>
          <w:trHeight w:val="33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编制处置方案。</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销毁场选址及外部距离符合GB50161、GB24284标准要求。</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防护用品、应急物资的配备符合安全要求。</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销毁工具、销毁设备器材符合安全要求。</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现场监护、警戒、管理人员设置符合要求。</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销毁作业人员（需特种作业持证2年或燃放作业持证操作3次以上）。</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产品药物铺设宽度、厚度符合GB50161、GB11652的要求</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警戒范围、安全警示标志符合安全要求。</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禁止无关人员进入。</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10</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禁带非销毁专用火源火种进入销毁现场。</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11</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销毁作业遵循少量、多次、轻拿、轻放原则进行。</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12</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如遇特殊情况（如：异常天气、危及人身财产安全情况等）停止作业。</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13</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销毁处置结束30分钟后，进入现场熄灭火星、清理杂物。</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14</w:t>
            </w:r>
          </w:p>
        </w:tc>
        <w:tc>
          <w:tcPr>
            <w:tcW w:w="7246" w:type="dxa"/>
            <w:gridSpan w:val="4"/>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确认现场安全，解除警戒。</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□符合  □不符合</w:t>
            </w:r>
          </w:p>
        </w:tc>
      </w:tr>
      <w:tr>
        <w:tblPrEx>
          <w:tblCellMar>
            <w:top w:w="15" w:type="dxa"/>
            <w:left w:w="15" w:type="dxa"/>
            <w:bottom w:w="15" w:type="dxa"/>
            <w:right w:w="15" w:type="dxa"/>
          </w:tblCellMar>
        </w:tblPrEx>
        <w:trPr>
          <w:trHeight w:val="838" w:hRule="atLeast"/>
          <w:jc w:val="center"/>
        </w:trPr>
        <w:tc>
          <w:tcPr>
            <w:tcW w:w="10032" w:type="dxa"/>
            <w:gridSpan w:val="6"/>
            <w:tcBorders>
              <w:top w:val="single" w:color="auto" w:sz="4" w:space="0"/>
              <w:left w:val="single" w:color="auto" w:sz="4" w:space="0"/>
              <w:bottom w:val="single" w:color="auto" w:sz="4" w:space="0"/>
              <w:right w:val="single" w:color="auto" w:sz="4" w:space="0"/>
            </w:tcBorders>
            <w:noWrap w:val="0"/>
            <w:vAlign w:val="top"/>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销毁作业人员签字：</w:t>
            </w:r>
          </w:p>
        </w:tc>
      </w:tr>
      <w:tr>
        <w:tblPrEx>
          <w:tblCellMar>
            <w:top w:w="15" w:type="dxa"/>
            <w:left w:w="15" w:type="dxa"/>
            <w:bottom w:w="15" w:type="dxa"/>
            <w:right w:w="15" w:type="dxa"/>
          </w:tblCellMar>
        </w:tblPrEx>
        <w:trPr>
          <w:trHeight w:val="1304" w:hRule="atLeast"/>
          <w:jc w:val="center"/>
        </w:trPr>
        <w:tc>
          <w:tcPr>
            <w:tcW w:w="4622" w:type="dxa"/>
            <w:gridSpan w:val="3"/>
            <w:tcBorders>
              <w:top w:val="single" w:color="auto" w:sz="4" w:space="0"/>
              <w:left w:val="single" w:color="000000" w:sz="12" w:space="0"/>
              <w:bottom w:val="single" w:color="000000" w:sz="12" w:space="0"/>
              <w:right w:val="single" w:color="000000" w:sz="4" w:space="0"/>
            </w:tcBorders>
            <w:noWrap w:val="0"/>
            <w:vAlign w:val="top"/>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现场负责人：</w:t>
            </w:r>
            <w:r>
              <w:rPr>
                <w:rFonts w:hint="default" w:ascii="Times New Roman" w:hAnsi="Times New Roman" w:eastAsia="仿宋" w:cs="Times New Roman"/>
                <w:sz w:val="21"/>
                <w:szCs w:val="21"/>
              </w:rPr>
              <w:br w:type="textWrapping"/>
            </w:r>
          </w:p>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br w:type="textWrapping"/>
            </w:r>
            <w:r>
              <w:rPr>
                <w:rFonts w:hint="default" w:ascii="Times New Roman" w:hAnsi="Times New Roman" w:eastAsia="仿宋" w:cs="Times New Roman"/>
                <w:sz w:val="21"/>
                <w:szCs w:val="21"/>
              </w:rPr>
              <w:t xml:space="preserve">  年  月  日</w:t>
            </w:r>
          </w:p>
        </w:tc>
        <w:tc>
          <w:tcPr>
            <w:tcW w:w="5410" w:type="dxa"/>
            <w:gridSpan w:val="3"/>
            <w:tcBorders>
              <w:top w:val="single" w:color="auto" w:sz="4" w:space="0"/>
              <w:bottom w:val="single" w:color="000000" w:sz="12" w:space="0"/>
              <w:right w:val="single" w:color="000000" w:sz="12" w:space="0"/>
            </w:tcBorders>
            <w:noWrap w:val="0"/>
            <w:vAlign w:val="top"/>
          </w:tcPr>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审批人：</w:t>
            </w:r>
            <w:r>
              <w:rPr>
                <w:rFonts w:hint="default" w:ascii="Times New Roman" w:hAnsi="Times New Roman" w:eastAsia="仿宋" w:cs="Times New Roman"/>
                <w:sz w:val="21"/>
                <w:szCs w:val="21"/>
              </w:rPr>
              <w:br w:type="textWrapping"/>
            </w:r>
          </w:p>
          <w:p>
            <w:pPr>
              <w:pStyle w:val="31"/>
              <w:spacing w:line="26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br w:type="textWrapping"/>
            </w:r>
            <w:r>
              <w:rPr>
                <w:rFonts w:hint="default" w:ascii="Times New Roman" w:hAnsi="Times New Roman" w:eastAsia="仿宋" w:cs="Times New Roman"/>
                <w:sz w:val="21"/>
                <w:szCs w:val="21"/>
              </w:rPr>
              <w:t xml:space="preserve">  年  月  日</w:t>
            </w:r>
          </w:p>
        </w:tc>
      </w:tr>
    </w:tbl>
    <w:p>
      <w:pPr>
        <w:pStyle w:val="31"/>
        <w:spacing w:line="300" w:lineRule="exact"/>
        <w:rPr>
          <w:rFonts w:hint="default" w:ascii="Times New Roman" w:hAnsi="Times New Roman" w:eastAsia="仿宋" w:cs="Times New Roman"/>
          <w:b/>
          <w:bCs/>
          <w:szCs w:val="28"/>
        </w:rPr>
      </w:pPr>
    </w:p>
    <w:p>
      <w:pPr>
        <w:pStyle w:val="31"/>
        <w:spacing w:line="300" w:lineRule="exact"/>
        <w:rPr>
          <w:rFonts w:hint="default" w:ascii="Times New Roman" w:hAnsi="Times New Roman" w:eastAsia="仿宋" w:cs="Times New Roman"/>
          <w:b/>
          <w:bCs/>
          <w:szCs w:val="28"/>
        </w:rPr>
      </w:pPr>
    </w:p>
    <w:p>
      <w:pPr>
        <w:spacing w:line="580" w:lineRule="exact"/>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3.企业安全事故隐患排查清单</w:t>
      </w:r>
    </w:p>
    <w:p>
      <w:pPr>
        <w:pStyle w:val="31"/>
        <w:spacing w:line="300" w:lineRule="exact"/>
        <w:rPr>
          <w:rFonts w:hint="default" w:ascii="Times New Roman" w:hAnsi="Times New Roman" w:eastAsia="黑体" w:cs="Times New Roman"/>
          <w:kern w:val="2"/>
          <w:sz w:val="24"/>
          <w:szCs w:val="40"/>
          <w:lang w:val="en-US" w:eastAsia="zh-CN" w:bidi="ar-SA"/>
        </w:rPr>
      </w:pPr>
    </w:p>
    <w:p>
      <w:pPr>
        <w:spacing w:line="300" w:lineRule="exact"/>
        <w:jc w:val="center"/>
        <w:rPr>
          <w:rFonts w:hint="default" w:ascii="Times New Roman" w:hAnsi="Times New Roman" w:eastAsia="黑体" w:cs="Times New Roman"/>
          <w:kern w:val="2"/>
          <w:sz w:val="24"/>
          <w:szCs w:val="40"/>
          <w:lang w:val="en-US" w:eastAsia="zh-CN" w:bidi="ar-SA"/>
        </w:rPr>
      </w:pPr>
      <w:r>
        <w:rPr>
          <w:rFonts w:hint="default" w:ascii="Times New Roman" w:hAnsi="Times New Roman" w:eastAsia="黑体" w:cs="Times New Roman"/>
          <w:kern w:val="2"/>
          <w:sz w:val="24"/>
          <w:szCs w:val="40"/>
          <w:lang w:val="en-US" w:eastAsia="zh-CN" w:bidi="ar-SA"/>
        </w:rPr>
        <w:t>2-4-7 烟花爆竹经营（批发）企业安全事故隐患排查清单</w:t>
      </w:r>
    </w:p>
    <w:p>
      <w:pPr>
        <w:pStyle w:val="31"/>
        <w:spacing w:line="300" w:lineRule="exact"/>
        <w:jc w:val="both"/>
        <w:rPr>
          <w:rFonts w:hint="default" w:ascii="Times New Roman" w:hAnsi="Times New Roman" w:eastAsia="仿宋" w:cs="Times New Roman"/>
          <w:sz w:val="24"/>
        </w:rPr>
      </w:pPr>
      <w:r>
        <w:rPr>
          <w:rFonts w:hint="default" w:ascii="Times New Roman" w:hAnsi="Times New Roman" w:eastAsia="仿宋" w:cs="Times New Roman"/>
          <w:sz w:val="24"/>
        </w:rPr>
        <w:t>企业名称：</w:t>
      </w:r>
      <w:r>
        <w:rPr>
          <w:rFonts w:hint="default" w:ascii="Times New Roman" w:hAnsi="Times New Roman" w:eastAsia="仿宋" w:cs="Times New Roman"/>
          <w:sz w:val="24"/>
        </w:rPr>
        <w:tab/>
      </w:r>
      <w:r>
        <w:rPr>
          <w:rFonts w:hint="default" w:ascii="Times New Roman" w:hAnsi="Times New Roman" w:eastAsia="仿宋" w:cs="Times New Roman"/>
          <w:sz w:val="24"/>
        </w:rPr>
        <w:tab/>
      </w:r>
      <w:r>
        <w:rPr>
          <w:rFonts w:hint="default" w:ascii="Times New Roman" w:hAnsi="Times New Roman" w:eastAsia="仿宋" w:cs="Times New Roman"/>
          <w:sz w:val="24"/>
        </w:rPr>
        <w:tab/>
      </w:r>
      <w:r>
        <w:rPr>
          <w:rFonts w:hint="default" w:ascii="Times New Roman" w:hAnsi="Times New Roman" w:eastAsia="仿宋" w:cs="Times New Roman"/>
          <w:sz w:val="24"/>
        </w:rPr>
        <w:t xml:space="preserve">                                   排查日期：  年  月  日</w:t>
      </w:r>
    </w:p>
    <w:tbl>
      <w:tblPr>
        <w:tblStyle w:val="15"/>
        <w:tblW w:w="9996" w:type="dxa"/>
        <w:jc w:val="center"/>
        <w:tblLayout w:type="fixed"/>
        <w:tblCellMar>
          <w:top w:w="15" w:type="dxa"/>
          <w:left w:w="15" w:type="dxa"/>
          <w:bottom w:w="15" w:type="dxa"/>
          <w:right w:w="15" w:type="dxa"/>
        </w:tblCellMar>
      </w:tblPr>
      <w:tblGrid>
        <w:gridCol w:w="1350"/>
        <w:gridCol w:w="2627"/>
        <w:gridCol w:w="3961"/>
        <w:gridCol w:w="2058"/>
      </w:tblGrid>
      <w:tr>
        <w:tblPrEx>
          <w:tblCellMar>
            <w:top w:w="15" w:type="dxa"/>
            <w:left w:w="15" w:type="dxa"/>
            <w:bottom w:w="15" w:type="dxa"/>
            <w:right w:w="15" w:type="dxa"/>
          </w:tblCellMar>
        </w:tblPrEx>
        <w:trPr>
          <w:trHeight w:val="90" w:hRule="atLeast"/>
          <w:jc w:val="center"/>
        </w:trPr>
        <w:tc>
          <w:tcPr>
            <w:tcW w:w="999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一、A基础管理类事故隐患</w:t>
            </w:r>
            <w:r>
              <w:rPr>
                <w:rFonts w:hint="default" w:ascii="Times New Roman" w:hAnsi="Times New Roman" w:eastAsia="仿宋" w:cs="Times New Roman"/>
                <w:sz w:val="21"/>
                <w:szCs w:val="21"/>
              </w:rPr>
              <w:br w:type="textWrapping"/>
            </w:r>
            <w:r>
              <w:rPr>
                <w:rFonts w:hint="default" w:ascii="Times New Roman" w:hAnsi="Times New Roman" w:eastAsia="仿宋" w:cs="Times New Roman"/>
                <w:sz w:val="21"/>
                <w:szCs w:val="21"/>
              </w:rPr>
              <w:t>（是指烟花爆竹经营单位安全管理体制、机制及程序等方面存在的缺陷）</w:t>
            </w:r>
          </w:p>
        </w:tc>
      </w:tr>
      <w:tr>
        <w:tblPrEx>
          <w:tblCellMar>
            <w:top w:w="15" w:type="dxa"/>
            <w:left w:w="15" w:type="dxa"/>
            <w:bottom w:w="15" w:type="dxa"/>
            <w:right w:w="15" w:type="dxa"/>
          </w:tblCellMar>
        </w:tblPrEx>
        <w:trPr>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隐患类别</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隐患内容</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说明</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排查情况</w:t>
            </w:r>
          </w:p>
        </w:tc>
      </w:tr>
      <w:tr>
        <w:tblPrEx>
          <w:tblCellMar>
            <w:top w:w="15" w:type="dxa"/>
            <w:left w:w="15" w:type="dxa"/>
            <w:bottom w:w="15" w:type="dxa"/>
            <w:right w:w="15" w:type="dxa"/>
          </w:tblCellMar>
        </w:tblPrEx>
        <w:trPr>
          <w:trHeight w:val="567"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A01资质证照</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1.缺少资质证照</w:t>
            </w:r>
          </w:p>
        </w:tc>
        <w:tc>
          <w:tcPr>
            <w:tcW w:w="396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未按规定取得合法的营业执照、消防验收（备案）文件、烟花爆竹经营（批发）许可证或资质证照不在有效期。</w:t>
            </w:r>
          </w:p>
        </w:tc>
        <w:tc>
          <w:tcPr>
            <w:tcW w:w="2058" w:type="dxa"/>
            <w:vMerge w:val="restart"/>
            <w:tcBorders>
              <w:top w:val="single" w:color="000000" w:sz="4" w:space="0"/>
              <w:left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567"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2.资质证照不合法有效</w:t>
            </w:r>
          </w:p>
        </w:tc>
        <w:tc>
          <w:tcPr>
            <w:tcW w:w="396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058" w:type="dxa"/>
            <w:vMerge w:val="continue"/>
            <w:tcBorders>
              <w:top w:val="single" w:color="000000" w:sz="4" w:space="0"/>
              <w:left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A02安全生产管理机构及人员</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3.安全生产管理机构设置缺陷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未按规定建立安全生产管理机构。</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4.安全管理人员配备缺陷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未按规定配备安全管理人员，人员配备不足或所配备的人员不符合要求等。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A03 安全规章制度</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1.安全生产责任制缺陷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未按规定建立、健全安全生产责任制。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2.安全管理制度缺陷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未按规定建立、健全安全管理制度。</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3.安全操作规程缺陷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未按规定制定、完善安全操作规程。</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2658"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4.制度（文件）管理缺陷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制定制度编制、发布、修订等制度，或未按照制度执行，如制度编制、发布、修订等过程不规范，制度（文件）试行、现行有效或过期废止标识不清，过期废止回收销毁等规定不明确，制度（文件）发布后宣贯、执行检查不到位；记录（台账、档案）的数量、格式、内容不明确，填写不规范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624"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A04 安全培训教育</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1.主要负责人、安全管理人员培训教育不足</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未按规定取证，取证后没有按年度进行培训教育或培训教育学时不够等。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62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2.特种作业人员、特种设备作业人员培训教育不足</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未按规定取证，证件过期或证件与实际岗位不符等。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62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3.一般从业人员培训教育不足</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缺少日常教育、“三级”教育、“四新”教育、转岗、重新上岗等安全培训教育，或安全培训教育达不到规定时间，或内容不符合要求等。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624"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A05 安全投入</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1.安全投入不足</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未按国家相关规定提取安全投入资金。</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62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2.安全投入使用缺陷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安全投入使用范围或使用金额不符合要求等。</w:t>
            </w: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624"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3.其他</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未按规定购买工伤保险、安全生产责任保险等。</w:t>
            </w: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34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A06 采购管理</w:t>
            </w:r>
          </w:p>
        </w:tc>
        <w:tc>
          <w:tcPr>
            <w:tcW w:w="2627" w:type="dxa"/>
            <w:vMerge w:val="restart"/>
            <w:tcBorders>
              <w:top w:val="single" w:color="000000" w:sz="4" w:space="0"/>
              <w:left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1.无规范的购销合同。</w:t>
            </w: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未签订合同的或合同不规范。</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34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vMerge w:val="continue"/>
            <w:tcBorders>
              <w:top w:val="single" w:color="000000" w:sz="4" w:space="0"/>
              <w:left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合同无安全生产许可证复印件。</w:t>
            </w: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34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vMerge w:val="continue"/>
            <w:tcBorders>
              <w:top w:val="single" w:color="000000" w:sz="4" w:space="0"/>
              <w:left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库内存有与合同不对应的产品。</w:t>
            </w: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217"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2.采购质量不合格的产品。</w:t>
            </w: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产品无合格证明材料。</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242"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产品无入库抽检记录。</w:t>
            </w: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购进不合格产品的。</w:t>
            </w: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购进包装和包装标识不合格产品。</w:t>
            </w: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1097"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left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3.配送行为不规范。</w:t>
            </w: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人员不满足要求；车辆不满足要求</w:t>
            </w:r>
            <w:r>
              <w:rPr>
                <w:rFonts w:hint="default" w:ascii="Times New Roman" w:hAnsi="Times New Roman" w:eastAsia="仿宋" w:cs="Times New Roman"/>
                <w:sz w:val="21"/>
                <w:szCs w:val="21"/>
              </w:rPr>
              <w:br w:type="textWrapping"/>
            </w:r>
            <w:r>
              <w:rPr>
                <w:rFonts w:hint="default" w:ascii="Times New Roman" w:hAnsi="Times New Roman" w:eastAsia="仿宋" w:cs="Times New Roman"/>
                <w:sz w:val="21"/>
                <w:szCs w:val="21"/>
              </w:rPr>
              <w:t>配送未明确配送产品的种类、数量；</w:t>
            </w:r>
            <w:r>
              <w:rPr>
                <w:rFonts w:hint="default" w:ascii="Times New Roman" w:hAnsi="Times New Roman" w:eastAsia="仿宋" w:cs="Times New Roman"/>
                <w:sz w:val="21"/>
                <w:szCs w:val="21"/>
              </w:rPr>
              <w:br w:type="textWrapping"/>
            </w:r>
            <w:r>
              <w:rPr>
                <w:rFonts w:hint="default" w:ascii="Times New Roman" w:hAnsi="Times New Roman" w:eastAsia="仿宋" w:cs="Times New Roman"/>
                <w:sz w:val="21"/>
                <w:szCs w:val="21"/>
              </w:rPr>
              <w:t>配送单填写不规范或者收发人员签字不全。</w:t>
            </w:r>
            <w:r>
              <w:rPr>
                <w:rFonts w:hint="default" w:ascii="Times New Roman" w:hAnsi="Times New Roman" w:eastAsia="仿宋" w:cs="Times New Roman"/>
                <w:sz w:val="21"/>
                <w:szCs w:val="21"/>
              </w:rPr>
              <w:br w:type="textWrapping"/>
            </w:r>
            <w:r>
              <w:rPr>
                <w:rFonts w:hint="default" w:ascii="Times New Roman" w:hAnsi="Times New Roman" w:eastAsia="仿宋" w:cs="Times New Roman"/>
                <w:sz w:val="21"/>
                <w:szCs w:val="21"/>
              </w:rPr>
              <w:t>实际配送情况与配送单不符，超量配送。</w:t>
            </w:r>
            <w:r>
              <w:rPr>
                <w:rFonts w:hint="default" w:ascii="Times New Roman" w:hAnsi="Times New Roman" w:eastAsia="仿宋" w:cs="Times New Roman"/>
                <w:sz w:val="21"/>
                <w:szCs w:val="21"/>
              </w:rPr>
              <w:br w:type="textWrapping"/>
            </w:r>
            <w:r>
              <w:rPr>
                <w:rFonts w:hint="default" w:ascii="Times New Roman" w:hAnsi="Times New Roman" w:eastAsia="仿宋" w:cs="Times New Roman"/>
                <w:sz w:val="21"/>
                <w:szCs w:val="21"/>
              </w:rPr>
              <w:t>配送单位未按照规定留存。</w:t>
            </w:r>
          </w:p>
        </w:tc>
        <w:tc>
          <w:tcPr>
            <w:tcW w:w="2058" w:type="dxa"/>
            <w:tcBorders>
              <w:left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4.未建立符合要求的产品流向登记制度，未如实登记产品流向。</w:t>
            </w: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未实现流向登记计算机管理的；</w:t>
            </w:r>
          </w:p>
        </w:tc>
        <w:tc>
          <w:tcPr>
            <w:tcW w:w="205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产品流向登记不符合标准要求的；</w:t>
            </w: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产品流向登记与实际购销情况不符的。</w:t>
            </w:r>
          </w:p>
        </w:tc>
        <w:tc>
          <w:tcPr>
            <w:tcW w:w="205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restart"/>
            <w:tcBorders>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A07销售管理</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1.未明确与有供货关系零售点的安全责任。</w:t>
            </w: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无供货零售点清单，无供货零售点许可证复印件；未与零售点签订安全责任协议。</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2.销售行为未严格遵守法律法规的规定。</w:t>
            </w:r>
          </w:p>
        </w:tc>
        <w:tc>
          <w:tcPr>
            <w:tcW w:w="3961" w:type="dxa"/>
            <w:tcBorders>
              <w:top w:val="single" w:color="000000" w:sz="4" w:space="0"/>
              <w:left w:val="single" w:color="000000" w:sz="4" w:space="0"/>
              <w:bottom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A08 重大危险源管理</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1.重大危险源辨识与评估缺陷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未进行重大危险源辨识评估，或辨识评估不正确等。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2.登记建档备案缺陷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未按规定进行登记、建档、备案等。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3.重大危险源监控预警缺陷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未按规定对重大危险源进行监控，或监控预警系统不能正常工作。</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A08 个体防护装备</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1.个体防护装备配备不足</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未按规定选用、配备、按期发放所需的个体防护装备。</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2.个体防护装备管理缺陷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未按规定对个体防护装备实施有效管理。</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A09 应急管理</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1.应急组织机构和队伍缺陷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未按规定设置或指定应急管理办事机构，配备应急管理人员，未按规定建立专兼职应急救援队伍。</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2.应急预案制定及管理缺陷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未按规定制定各类应急预案，未对预案进行有效管理（论证、评审、修订、备案和持续改进等）。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3.应急演练实施及评估总结缺陷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未按规定进行应急演练，或未对应急演练进行评估和总结等。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4.应急设施、装备、物资设置配备、维修保养和管理缺陷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未建立应急设施，未配备应急装备、物资，未按规定进行经常性的检查、维护、保养和管理等。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A10 隐患排查治理</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1.事故隐患排查不足</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未按规定开展事故隐患排查工作。</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2.事故隐患治理不足</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未按规定开展事故隐患治理工作，或事故隐患治理不彻底等。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3.事故隐患上报不足</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未按规定对事故隐患进行上报。</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4.其他</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包括未对事故隐患进行统计分析等。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A11 事故报告、调查和处理</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1.事故报告缺陷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未按规定及时报告，并保护事故现场及有关证据等。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2.事故调查和处理缺陷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未对事故进行调查、处理、分析等。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A12 其他基础管理</w:t>
            </w:r>
          </w:p>
        </w:tc>
        <w:tc>
          <w:tcPr>
            <w:tcW w:w="26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1.人员、车辆出入应严格登记。</w:t>
            </w:r>
          </w:p>
        </w:tc>
        <w:tc>
          <w:tcPr>
            <w:tcW w:w="3961"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未建立本单位员工、外来人员、车辆出入库区登记簿。</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3961"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发现登记记录与现场实际不相符。</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2.严格库区值班和巡查。</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未按规定设立值班室或值班人员，无值班守卫人员和仓库保管员巡查记录。</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936" w:hRule="atLeast"/>
          <w:jc w:val="center"/>
        </w:trPr>
        <w:tc>
          <w:tcPr>
            <w:tcW w:w="999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二、B现场管理类事故隐患</w:t>
            </w:r>
            <w:r>
              <w:rPr>
                <w:rFonts w:hint="default" w:ascii="Times New Roman" w:hAnsi="Times New Roman" w:eastAsia="仿宋" w:cs="Times New Roman"/>
                <w:sz w:val="21"/>
                <w:szCs w:val="21"/>
              </w:rPr>
              <w:br w:type="textWrapping"/>
            </w:r>
            <w:r>
              <w:rPr>
                <w:rFonts w:hint="default" w:ascii="Times New Roman" w:hAnsi="Times New Roman" w:eastAsia="仿宋" w:cs="Times New Roman"/>
                <w:sz w:val="21"/>
                <w:szCs w:val="21"/>
              </w:rPr>
              <w:t>（是指烟花爆竹经营单位在作业场所环境、设备设施及作业行为等方面存在的缺陷）</w:t>
            </w:r>
          </w:p>
        </w:tc>
      </w:tr>
      <w:tr>
        <w:tblPrEx>
          <w:tblCellMar>
            <w:top w:w="15" w:type="dxa"/>
            <w:left w:w="15" w:type="dxa"/>
            <w:bottom w:w="15" w:type="dxa"/>
            <w:right w:w="15" w:type="dxa"/>
          </w:tblCellMar>
        </w:tblPrEx>
        <w:trPr>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隐患类别</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隐患内容</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说明</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排查情况</w:t>
            </w: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B01 作业场所</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1.选址缺陷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选址不符合地方相关规划的，图纸标注的内、外部距离与实际不符合。</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2.设计、施工缺陷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设计单位资质不符合要求的，未进行设计审查的，未进行竣工验收。</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3.平面布局缺陷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库房定员、定量、定级不符合要求的，仓储能力与经营规模明显不匹配的，库房定员、定量、定级不符合要求。</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4.地面开口缺陷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坑、沟、池、井等开口的不安全状况，如无安全盖板或安全盖板不符合要求等。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5.安全逃生缺陷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包括无安全通道，安全通道狭窄、不畅等，未按规定设置安全出口，包括无安全出口、安全出口数量不足、设置不合理等。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6.交通线路的配置缺陷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容易导致车辆伤害或消防通道不符合要求等。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7.安全标志缺陷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未按规定设置安全标志，如无标志标识、标志不规范、标志选用不当等。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B02 设备设施</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1.防护屏障应符合GB50161的要求，防雷、防静电设施符合标准要求</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1.1级库房未设置防护屏障，设置防护屏障不符合标准要求；应设置而未设置防雷、防静电设施；未定期检测等。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2.采用可靠的自动监控技术，全天候监测监控库房库区动态等。</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视频监控系统不符合标准要求的，视频监控系统不能良好运行。</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3.仓库内配备可靠的温（湿）度检测装置，采取必要的防潮措施</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无防潮、通风设施，无温（湿）度检测记录</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4.安全设施专人负责管理，定期检查和维护</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未按规定取证、建档、定期检验、维护保养，或设施设备不能达到规定的技术性能和安全状态等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5.消防设备设施缺陷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未设置消防设施，无充足可靠水源，未按照规定配备消防器材</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6.电气设备缺陷</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电气线路、设备、照明不符合标准，保护装置不完善，移动式设备不完善，防爆电气装置不符合标准，防雷装置不合格，防静电不合格，电磁防护不合格，以及未按规定进行检验等</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trHeight w:val="1209"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7.运输车辆要符合标准要求</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使用非危险品运输车辆运输，未能保证车况良好，车辆未安装使用具有行驶记录功能的卫星定位装置，车辆在库区未带防火罩。</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B03 产品储存要求</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1.产品应分类、分库储存</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未按产品危险等级分库储存，不同危险等级产品混存，未按产品品种进行分类储存或存放，收缴的非法、假冒伪劣及残损产品未专库存放，不合格、过期等产品未分库或分区存放</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2.库内产品储存限量要求</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3.库内产品堆码要求</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堆垛间未留有符合要求的通道，堆码超高，堆码方式不符合标准要求，堆码不整齐或未挂牌标识</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B04 处置与销毁</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1.过期、不合格等产品的处置和销毁要求</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未建立处置和销毁记录或记录不全。过期、不合格等产品滞留时间超过半年未妥善处理的</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B05相关方作业</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相关方未按规定办理动火、动土、用电等手续，进入不应进入场所等涉及相关方现场管理方面的缺陷</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B06 安全技能</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1.工具使用错误</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使用铁撬等铁质工具。</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2.装卸与搬运作业应符合相关安全要求</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装卸成品，库房内超过8人；有碰撞、拖拉、抛摔、翻滚、摩擦、挤压等行为；在库内进行开箱作业。</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r>
        <w:tblPrEx>
          <w:tblCellMar>
            <w:top w:w="15" w:type="dxa"/>
            <w:left w:w="15" w:type="dxa"/>
            <w:bottom w:w="15" w:type="dxa"/>
            <w:right w:w="15" w:type="dxa"/>
          </w:tblCellMar>
        </w:tblPrEx>
        <w:trPr>
          <w:jc w:val="center"/>
        </w:trPr>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c>
          <w:tcPr>
            <w:tcW w:w="26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3.其他</w:t>
            </w:r>
          </w:p>
        </w:tc>
        <w:tc>
          <w:tcPr>
            <w:tcW w:w="396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包括脱岗、超负荷作业等其他操作错误、违反劳动纪律行为。</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jc w:val="left"/>
              <w:rPr>
                <w:rFonts w:hint="default" w:ascii="Times New Roman" w:hAnsi="Times New Roman" w:eastAsia="仿宋" w:cs="Times New Roman"/>
                <w:sz w:val="21"/>
                <w:szCs w:val="21"/>
              </w:rPr>
            </w:pPr>
          </w:p>
        </w:tc>
      </w:tr>
    </w:tbl>
    <w:p>
      <w:pPr>
        <w:pStyle w:val="22"/>
        <w:ind w:firstLine="0" w:firstLineChars="0"/>
        <w:rPr>
          <w:rFonts w:hint="default" w:ascii="Times New Roman" w:hAnsi="Times New Roman" w:eastAsia="黑体" w:cs="Times New Roman"/>
          <w:sz w:val="28"/>
          <w:szCs w:val="28"/>
        </w:rPr>
        <w:sectPr>
          <w:pgSz w:w="11906" w:h="16838"/>
          <w:pgMar w:top="2098" w:right="1474" w:bottom="1984" w:left="1587" w:header="284" w:footer="1417" w:gutter="0"/>
          <w:cols w:space="720" w:num="1"/>
          <w:docGrid w:type="linesAndChars" w:linePitch="582" w:charSpace="-882"/>
        </w:sectPr>
      </w:pPr>
    </w:p>
    <w:tbl>
      <w:tblPr>
        <w:tblStyle w:val="15"/>
        <w:tblW w:w="15329" w:type="dxa"/>
        <w:jc w:val="center"/>
        <w:tblLayout w:type="fixed"/>
        <w:tblCellMar>
          <w:top w:w="15" w:type="dxa"/>
          <w:left w:w="15" w:type="dxa"/>
          <w:bottom w:w="15" w:type="dxa"/>
          <w:right w:w="15" w:type="dxa"/>
        </w:tblCellMar>
      </w:tblPr>
      <w:tblGrid>
        <w:gridCol w:w="539"/>
        <w:gridCol w:w="972"/>
        <w:gridCol w:w="1051"/>
        <w:gridCol w:w="1124"/>
        <w:gridCol w:w="992"/>
        <w:gridCol w:w="1008"/>
        <w:gridCol w:w="758"/>
        <w:gridCol w:w="727"/>
        <w:gridCol w:w="1159"/>
        <w:gridCol w:w="928"/>
        <w:gridCol w:w="983"/>
        <w:gridCol w:w="981"/>
        <w:gridCol w:w="1036"/>
        <w:gridCol w:w="912"/>
        <w:gridCol w:w="1079"/>
        <w:gridCol w:w="1080"/>
      </w:tblGrid>
      <w:tr>
        <w:tblPrEx>
          <w:tblCellMar>
            <w:top w:w="15" w:type="dxa"/>
            <w:left w:w="15" w:type="dxa"/>
            <w:bottom w:w="15" w:type="dxa"/>
            <w:right w:w="15" w:type="dxa"/>
          </w:tblCellMar>
        </w:tblPrEx>
        <w:trPr>
          <w:trHeight w:val="341" w:hRule="atLeast"/>
          <w:jc w:val="center"/>
        </w:trPr>
        <w:tc>
          <w:tcPr>
            <w:tcW w:w="15329" w:type="dxa"/>
            <w:gridSpan w:val="16"/>
            <w:noWrap w:val="0"/>
            <w:vAlign w:val="center"/>
          </w:tcPr>
          <w:p>
            <w:pPr>
              <w:spacing w:line="300" w:lineRule="exact"/>
              <w:jc w:val="center"/>
              <w:rPr>
                <w:rFonts w:hint="default" w:ascii="Times New Roman" w:hAnsi="Times New Roman" w:cs="Times New Roman"/>
                <w:sz w:val="28"/>
                <w:szCs w:val="28"/>
              </w:rPr>
            </w:pPr>
            <w:r>
              <w:rPr>
                <w:rFonts w:hint="default" w:ascii="Times New Roman" w:hAnsi="Times New Roman" w:eastAsia="黑体" w:cs="Times New Roman"/>
                <w:sz w:val="24"/>
                <w:szCs w:val="40"/>
              </w:rPr>
              <w:t>2-4-8  隐患整改台账</w:t>
            </w:r>
          </w:p>
        </w:tc>
      </w:tr>
      <w:tr>
        <w:tblPrEx>
          <w:tblCellMar>
            <w:top w:w="15" w:type="dxa"/>
            <w:left w:w="15" w:type="dxa"/>
            <w:bottom w:w="15" w:type="dxa"/>
            <w:right w:w="15" w:type="dxa"/>
          </w:tblCellMar>
        </w:tblPrEx>
        <w:trPr>
          <w:trHeight w:val="286" w:hRule="atLeast"/>
          <w:jc w:val="center"/>
        </w:trPr>
        <w:tc>
          <w:tcPr>
            <w:tcW w:w="15329" w:type="dxa"/>
            <w:gridSpan w:val="16"/>
            <w:tcBorders>
              <w:bottom w:val="single" w:color="000000" w:sz="4" w:space="0"/>
            </w:tcBorders>
            <w:noWrap w:val="0"/>
            <w:vAlign w:val="center"/>
          </w:tcPr>
          <w:p>
            <w:pPr>
              <w:spacing w:line="300" w:lineRule="exact"/>
              <w:rPr>
                <w:rFonts w:hint="default" w:ascii="Times New Roman" w:hAnsi="Times New Roman" w:eastAsia="黑体" w:cs="Times New Roman"/>
                <w:szCs w:val="32"/>
              </w:rPr>
            </w:pPr>
            <w:r>
              <w:rPr>
                <w:rFonts w:hint="default" w:ascii="Times New Roman" w:hAnsi="Times New Roman" w:eastAsia="黑体" w:cs="Times New Roman"/>
                <w:szCs w:val="32"/>
              </w:rPr>
              <w:t>排查单位：                                                                          排查日期：  年  月  日</w:t>
            </w:r>
          </w:p>
        </w:tc>
      </w:tr>
      <w:tr>
        <w:tblPrEx>
          <w:tblCellMar>
            <w:top w:w="15" w:type="dxa"/>
            <w:left w:w="15" w:type="dxa"/>
            <w:bottom w:w="15" w:type="dxa"/>
            <w:right w:w="15" w:type="dxa"/>
          </w:tblCellMar>
        </w:tblPrEx>
        <w:trPr>
          <w:trHeight w:val="286" w:hRule="atLeast"/>
          <w:jc w:val="center"/>
        </w:trPr>
        <w:tc>
          <w:tcPr>
            <w:tcW w:w="5686"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排查情况</w:t>
            </w:r>
          </w:p>
        </w:tc>
        <w:tc>
          <w:tcPr>
            <w:tcW w:w="6572"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整改情况</w:t>
            </w:r>
          </w:p>
        </w:tc>
        <w:tc>
          <w:tcPr>
            <w:tcW w:w="307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验收情况</w:t>
            </w:r>
          </w:p>
        </w:tc>
      </w:tr>
      <w:tr>
        <w:tblPrEx>
          <w:tblCellMar>
            <w:top w:w="15" w:type="dxa"/>
            <w:left w:w="15" w:type="dxa"/>
            <w:bottom w:w="15" w:type="dxa"/>
            <w:right w:w="15" w:type="dxa"/>
          </w:tblCellMar>
        </w:tblPrEx>
        <w:trPr>
          <w:trHeight w:val="582"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编号</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排查时间</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隐患位置</w:t>
            </w:r>
          </w:p>
        </w:tc>
        <w:tc>
          <w:tcPr>
            <w:tcW w:w="1124"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存在问题和隐患</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隐患等级</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原因分析</w:t>
            </w:r>
          </w:p>
        </w:tc>
        <w:tc>
          <w:tcPr>
            <w:tcW w:w="75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整改措施</w:t>
            </w:r>
          </w:p>
        </w:tc>
        <w:tc>
          <w:tcPr>
            <w:tcW w:w="7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整改期限</w:t>
            </w:r>
          </w:p>
        </w:tc>
        <w:tc>
          <w:tcPr>
            <w:tcW w:w="115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预案措施</w:t>
            </w:r>
          </w:p>
        </w:tc>
        <w:tc>
          <w:tcPr>
            <w:tcW w:w="9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整改责任人</w:t>
            </w:r>
          </w:p>
        </w:tc>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整改完成时间</w:t>
            </w:r>
          </w:p>
        </w:tc>
        <w:tc>
          <w:tcPr>
            <w:tcW w:w="98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整改情况</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资金预算（元）</w:t>
            </w:r>
          </w:p>
        </w:tc>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验收时间</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验收情况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r>
              <w:rPr>
                <w:rFonts w:hint="default" w:ascii="Times New Roman" w:hAnsi="Times New Roman" w:eastAsia="仿宋" w:cs="Times New Roman"/>
                <w:sz w:val="24"/>
              </w:rPr>
              <w:t>验收人</w:t>
            </w:r>
          </w:p>
        </w:tc>
      </w:tr>
      <w:tr>
        <w:tblPrEx>
          <w:tblCellMar>
            <w:top w:w="15" w:type="dxa"/>
            <w:left w:w="15" w:type="dxa"/>
            <w:bottom w:w="15" w:type="dxa"/>
            <w:right w:w="15" w:type="dxa"/>
          </w:tblCellMar>
        </w:tblPrEx>
        <w:trPr>
          <w:trHeight w:val="58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124"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8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r>
      <w:tr>
        <w:tblPrEx>
          <w:tblCellMar>
            <w:top w:w="15" w:type="dxa"/>
            <w:left w:w="15" w:type="dxa"/>
            <w:bottom w:w="15" w:type="dxa"/>
            <w:right w:w="15" w:type="dxa"/>
          </w:tblCellMar>
        </w:tblPrEx>
        <w:trPr>
          <w:trHeight w:val="286" w:hRule="atLeast"/>
          <w:jc w:val="center"/>
        </w:trPr>
        <w:tc>
          <w:tcPr>
            <w:tcW w:w="53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31"/>
              <w:spacing w:line="260" w:lineRule="exact"/>
              <w:rPr>
                <w:rFonts w:hint="default" w:ascii="Times New Roman" w:hAnsi="Times New Roman" w:eastAsia="仿宋" w:cs="Times New Roman"/>
                <w:sz w:val="24"/>
              </w:rPr>
            </w:pPr>
          </w:p>
        </w:tc>
      </w:tr>
      <w:tr>
        <w:tblPrEx>
          <w:tblCellMar>
            <w:top w:w="15" w:type="dxa"/>
            <w:left w:w="15" w:type="dxa"/>
            <w:bottom w:w="15" w:type="dxa"/>
            <w:right w:w="15" w:type="dxa"/>
          </w:tblCellMar>
        </w:tblPrEx>
        <w:trPr>
          <w:trHeight w:val="286" w:hRule="atLeast"/>
          <w:jc w:val="center"/>
        </w:trPr>
        <w:tc>
          <w:tcPr>
            <w:tcW w:w="15329" w:type="dxa"/>
            <w:gridSpan w:val="16"/>
            <w:tcBorders>
              <w:top w:val="single" w:color="000000" w:sz="4" w:space="0"/>
            </w:tcBorders>
            <w:noWrap w:val="0"/>
            <w:vAlign w:val="center"/>
          </w:tcPr>
          <w:p>
            <w:pPr>
              <w:pStyle w:val="31"/>
              <w:rPr>
                <w:rFonts w:hint="default" w:ascii="Times New Roman" w:hAnsi="Times New Roman" w:cs="Times New Roman"/>
                <w:sz w:val="20"/>
                <w:szCs w:val="20"/>
              </w:rPr>
            </w:pPr>
            <w:r>
              <w:rPr>
                <w:rFonts w:hint="default" w:ascii="Times New Roman" w:hAnsi="Times New Roman" w:eastAsia="仿宋" w:cs="Times New Roman"/>
                <w:sz w:val="24"/>
              </w:rPr>
              <w:t>排查人员：</w:t>
            </w:r>
          </w:p>
        </w:tc>
      </w:tr>
    </w:tbl>
    <w:p>
      <w:pPr>
        <w:spacing w:line="20" w:lineRule="exact"/>
        <w:rPr>
          <w:rFonts w:hint="default" w:ascii="Times New Roman" w:hAnsi="Times New Roman" w:eastAsia="仿宋" w:cs="Times New Roman"/>
          <w:sz w:val="32"/>
          <w:szCs w:val="32"/>
        </w:rPr>
      </w:pPr>
    </w:p>
    <w:p>
      <w:pPr>
        <w:spacing w:line="580" w:lineRule="exact"/>
        <w:rPr>
          <w:rFonts w:hint="default" w:ascii="Times New Roman" w:hAnsi="Times New Roman" w:eastAsia="黑体" w:cs="Times New Roman"/>
          <w:b/>
          <w:bCs/>
          <w:kern w:val="44"/>
          <w:sz w:val="28"/>
          <w:szCs w:val="40"/>
        </w:rPr>
      </w:pPr>
      <w:r>
        <w:rPr>
          <w:rFonts w:hint="default" w:ascii="Times New Roman" w:hAnsi="Times New Roman" w:eastAsia="黑体" w:cs="Times New Roman"/>
          <w:sz w:val="28"/>
          <w:szCs w:val="28"/>
        </w:rPr>
        <w:br w:type="page"/>
      </w:r>
      <w:r>
        <w:rPr>
          <w:rFonts w:hint="default" w:ascii="Times New Roman" w:hAnsi="Times New Roman" w:eastAsia="黑体" w:cs="Times New Roman"/>
          <w:kern w:val="44"/>
          <w:sz w:val="32"/>
          <w:szCs w:val="32"/>
        </w:rPr>
        <w:t>三、烟花爆竹企业</w:t>
      </w:r>
      <w:r>
        <w:rPr>
          <w:rFonts w:hint="default" w:ascii="Times New Roman" w:hAnsi="Times New Roman" w:eastAsia="黑体" w:cs="Times New Roman"/>
          <w:sz w:val="32"/>
          <w:szCs w:val="32"/>
        </w:rPr>
        <w:t>清单制信息化建设要求</w:t>
      </w:r>
    </w:p>
    <w:p>
      <w:pPr>
        <w:ind w:firstLine="552" w:firstLineChars="200"/>
        <w:rPr>
          <w:rFonts w:hint="default" w:ascii="Times New Roman" w:hAnsi="Times New Roman" w:cs="Times New Roman"/>
          <w:vanish/>
        </w:rPr>
      </w:pPr>
      <w:r>
        <w:rPr>
          <w:rStyle w:val="39"/>
          <w:rFonts w:hint="default" w:ascii="Times New Roman" w:hAnsi="Times New Roman" w:cs="Times New Roman"/>
          <w:sz w:val="28"/>
        </w:rPr>
        <w:t>烟花爆竹生产、经营企业信息化建设参照《危险化学品企业安全生产管理责任清单（参考模板2.0版）》中</w:t>
      </w:r>
      <w:r>
        <w:rPr>
          <w:rStyle w:val="39"/>
          <w:rFonts w:hint="eastAsia" w:ascii="Times New Roman" w:hAnsi="Times New Roman" w:eastAsia="仿宋" w:cs="Times New Roman"/>
          <w:sz w:val="28"/>
          <w:lang w:eastAsia="zh-CN"/>
        </w:rPr>
        <w:t>危险化学品企业安全生产清单制管理</w:t>
      </w:r>
      <w:r>
        <w:rPr>
          <w:rStyle w:val="39"/>
          <w:rFonts w:hint="default" w:ascii="Times New Roman" w:hAnsi="Times New Roman" w:cs="Times New Roman"/>
          <w:sz w:val="28"/>
        </w:rPr>
        <w:t>信息化建设要求建设。</w:t>
      </w:r>
    </w:p>
    <w:p>
      <w:pPr>
        <w:rPr>
          <w:rFonts w:hint="default" w:ascii="Times New Roman" w:hAnsi="Times New Roman" w:cs="Times New Roman"/>
          <w:vanish/>
        </w:rPr>
      </w:pPr>
    </w:p>
    <w:p>
      <w:pPr>
        <w:rPr>
          <w:rFonts w:hint="default" w:ascii="Times New Roman" w:hAnsi="Times New Roman" w:cs="Times New Roman"/>
        </w:rPr>
      </w:pPr>
    </w:p>
    <w:p>
      <w:pPr>
        <w:pStyle w:val="22"/>
        <w:ind w:firstLine="0" w:firstLineChars="0"/>
        <w:rPr>
          <w:rFonts w:hint="default" w:ascii="Times New Roman" w:hAnsi="Times New Roman" w:eastAsia="黑体" w:cs="Times New Roman"/>
          <w:sz w:val="28"/>
          <w:szCs w:val="28"/>
        </w:rPr>
        <w:sectPr>
          <w:pgSz w:w="16838" w:h="11906" w:orient="landscape"/>
          <w:pgMar w:top="2098" w:right="1474" w:bottom="1984" w:left="1587" w:header="284" w:footer="1417" w:gutter="0"/>
          <w:cols w:space="720" w:num="1"/>
          <w:docGrid w:type="linesAndChars" w:linePitch="582" w:charSpace="-882"/>
        </w:sect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r>
        <w:rPr>
          <w:rFonts w:hint="default" w:ascii="Times New Roman" w:hAnsi="Times New Roman" w:cs="Times New Roman"/>
          <w:sz w:val="28"/>
        </w:rPr>
        <mc:AlternateContent>
          <mc:Choice Requires="wps">
            <w:drawing>
              <wp:anchor distT="0" distB="0" distL="114300" distR="114300" simplePos="0" relativeHeight="251662336" behindDoc="0" locked="0" layoutInCell="1" allowOverlap="1">
                <wp:simplePos x="0" y="0"/>
                <wp:positionH relativeFrom="column">
                  <wp:posOffset>4237990</wp:posOffset>
                </wp:positionH>
                <wp:positionV relativeFrom="paragraph">
                  <wp:posOffset>659130</wp:posOffset>
                </wp:positionV>
                <wp:extent cx="1676400" cy="847725"/>
                <wp:effectExtent l="0" t="0" r="0" b="9525"/>
                <wp:wrapNone/>
                <wp:docPr id="5" name="文本框 41"/>
                <wp:cNvGraphicFramePr/>
                <a:graphic xmlns:a="http://schemas.openxmlformats.org/drawingml/2006/main">
                  <a:graphicData uri="http://schemas.microsoft.com/office/word/2010/wordprocessingShape">
                    <wps:wsp>
                      <wps:cNvSpPr txBox="1"/>
                      <wps:spPr>
                        <a:xfrm>
                          <a:off x="0" y="0"/>
                          <a:ext cx="1676400" cy="847725"/>
                        </a:xfrm>
                        <a:prstGeom prst="rect">
                          <a:avLst/>
                        </a:prstGeom>
                        <a:solidFill>
                          <a:srgbClr val="FFFFFF"/>
                        </a:solidFill>
                        <a:ln>
                          <a:noFill/>
                        </a:ln>
                      </wps:spPr>
                      <wps:txbx>
                        <w:txbxContent>
                          <w:p/>
                        </w:txbxContent>
                      </wps:txbx>
                      <wps:bodyPr vert="horz" wrap="square" anchor="t" anchorCtr="0" upright="1"/>
                    </wps:wsp>
                  </a:graphicData>
                </a:graphic>
              </wp:anchor>
            </w:drawing>
          </mc:Choice>
          <mc:Fallback>
            <w:pict>
              <v:shape id="文本框 41" o:spid="_x0000_s1026" o:spt="202" type="#_x0000_t202" style="position:absolute;left:0pt;margin-left:333.7pt;margin-top:51.9pt;height:66.75pt;width:132pt;z-index:251662336;mso-width-relative:page;mso-height-relative:page;" fillcolor="#FFFFFF" filled="t" stroked="f" coordsize="21600,21600" o:gfxdata="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Ecu72AAAAAsBAAAP&#10;AAAAAAAAAAEAIAAAACIAAABkcnMvZG93bnJldi54bWxQSwECFAAUAAAACACHTuJAJf3Lct8BAACr&#10;AwAADgAAAAAAAAABACAAAAAnAQAAZHJzL2Uyb0RvYy54bWxQSwUGAAAAAAYABgBZAQAAeAUAAAAA&#10;">
                <v:fill on="t" focussize="0,0"/>
                <v:stroke on="f"/>
                <v:imagedata o:title=""/>
                <o:lock v:ext="edit" aspectratio="f"/>
                <v:textbox>
                  <w:txbxContent>
                    <w:p/>
                  </w:txbxContent>
                </v:textbox>
              </v:shape>
            </w:pict>
          </mc:Fallback>
        </mc:AlternateContent>
      </w: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黑体" w:cs="Times New Roman"/>
          <w:sz w:val="28"/>
          <w:szCs w:val="28"/>
        </w:rPr>
      </w:pPr>
    </w:p>
    <w:p>
      <w:pPr>
        <w:pStyle w:val="22"/>
        <w:spacing w:line="900" w:lineRule="exact"/>
        <w:ind w:firstLine="0" w:firstLineChars="0"/>
        <w:rPr>
          <w:rFonts w:hint="default" w:ascii="Times New Roman" w:hAnsi="Times New Roman" w:eastAsia="黑体" w:cs="Times New Roman"/>
          <w:sz w:val="28"/>
          <w:szCs w:val="28"/>
        </w:rPr>
      </w:pPr>
    </w:p>
    <w:p>
      <w:pPr>
        <w:pStyle w:val="22"/>
        <w:spacing w:line="680" w:lineRule="exact"/>
        <w:ind w:firstLine="0" w:firstLineChars="0"/>
        <w:rPr>
          <w:rFonts w:hint="default" w:ascii="Times New Roman" w:hAnsi="Times New Roman" w:eastAsia="黑体" w:cs="Times New Roman"/>
          <w:sz w:val="28"/>
          <w:szCs w:val="28"/>
        </w:rPr>
      </w:pPr>
    </w:p>
    <w:p>
      <w:pPr>
        <w:pStyle w:val="22"/>
        <w:ind w:firstLine="0" w:firstLineChars="0"/>
        <w:rPr>
          <w:rFonts w:hint="default" w:ascii="Times New Roman" w:hAnsi="Times New Roman" w:eastAsia="方正小标宋简体" w:cs="Times New Roman"/>
          <w:sz w:val="28"/>
          <w:szCs w:val="28"/>
        </w:rPr>
      </w:pPr>
      <w:r>
        <w:rPr>
          <w:rFonts w:hint="default" w:ascii="Times New Roman" w:hAnsi="Times New Roman" w:eastAsia="黑体" w:cs="Times New Roman"/>
          <w:sz w:val="28"/>
          <w:szCs w:val="28"/>
        </w:rPr>
        <w:t>信息公开选项：</w:t>
      </w:r>
      <w:r>
        <w:rPr>
          <w:rFonts w:hint="default" w:ascii="Times New Roman" w:hAnsi="Times New Roman" w:eastAsia="方正小标宋简体" w:cs="Times New Roman"/>
          <w:sz w:val="28"/>
          <w:szCs w:val="28"/>
        </w:rPr>
        <w:t>依申请公开</w:t>
      </w:r>
    </w:p>
    <w:p>
      <w:pPr>
        <w:pStyle w:val="22"/>
        <w:ind w:right="206" w:rightChars="100" w:firstLine="276" w:firstLineChars="100"/>
        <w:rPr>
          <w:rFonts w:hint="default" w:ascii="Times New Roman" w:hAnsi="Times New Roman" w:eastAsia="仿宋" w:cs="Times New Roman"/>
          <w:color w:val="000000"/>
          <w:sz w:val="24"/>
        </w:rPr>
      </w:pPr>
      <w:r>
        <w:rPr>
          <w:rFonts w:hint="default"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559435</wp:posOffset>
                </wp:positionV>
                <wp:extent cx="1420495" cy="614680"/>
                <wp:effectExtent l="0" t="0" r="8255" b="13970"/>
                <wp:wrapNone/>
                <wp:docPr id="3" name="文本框 39"/>
                <wp:cNvGraphicFramePr/>
                <a:graphic xmlns:a="http://schemas.openxmlformats.org/drawingml/2006/main">
                  <a:graphicData uri="http://schemas.microsoft.com/office/word/2010/wordprocessingShape">
                    <wps:wsp>
                      <wps:cNvSpPr txBox="1"/>
                      <wps:spPr>
                        <a:xfrm>
                          <a:off x="0" y="0"/>
                          <a:ext cx="1420495" cy="614680"/>
                        </a:xfrm>
                        <a:prstGeom prst="rect">
                          <a:avLst/>
                        </a:prstGeom>
                        <a:solidFill>
                          <a:srgbClr val="FFFFFF"/>
                        </a:solidFill>
                        <a:ln>
                          <a:noFill/>
                        </a:ln>
                      </wps:spPr>
                      <wps:txbx>
                        <w:txbxContent>
                          <w:p/>
                        </w:txbxContent>
                      </wps:txbx>
                      <wps:bodyPr wrap="square" upright="1"/>
                    </wps:wsp>
                  </a:graphicData>
                </a:graphic>
              </wp:anchor>
            </w:drawing>
          </mc:Choice>
          <mc:Fallback>
            <w:pict>
              <v:shape id="文本框 39" o:spid="_x0000_s1026" o:spt="202" type="#_x0000_t202" style="position:absolute;left:0pt;margin-left:-5.65pt;margin-top:44.05pt;height:48.4pt;width:111.85pt;z-index:251661312;mso-width-relative:page;mso-height-relative:page;" fillcolor="#FFFFFF" filled="t" stroked="f" coordsize="21600,21600" o:gfxdata="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amkBdgAAAAKAQAADwAAAAAAAAABACAAAAAiAAAA&#10;ZHJzL2Rvd25yZXYueG1sUEsBAhQAFAAAAAgAh07iQD1CjBbOAQAAhgMAAA4AAAAAAAAAAQAgAAAA&#10;JwEAAGRycy9lMm9Eb2MueG1sUEsFBgAAAAAGAAYAWQEAAGcFAAAAAA==&#10;">
                <v:fill on="t" focussize="0,0"/>
                <v:stroke on="f"/>
                <v:imagedata o:title=""/>
                <o:lock v:ext="edit" aspectratio="f"/>
                <v:textbox>
                  <w:txbxContent>
                    <w:p/>
                  </w:txbxContent>
                </v:textbox>
              </v:shape>
            </w:pict>
          </mc:Fallback>
        </mc:AlternateContent>
      </w:r>
      <w:r>
        <w:rPr>
          <w:rFonts w:hint="default" w:ascii="Times New Roman" w:hAnsi="Times New Roman" w:eastAsia="仿宋"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615940" cy="0"/>
                <wp:effectExtent l="0" t="0" r="0" b="0"/>
                <wp:wrapNone/>
                <wp:docPr id="2" name="直线 36"/>
                <wp:cNvGraphicFramePr/>
                <a:graphic xmlns:a="http://schemas.openxmlformats.org/drawingml/2006/main">
                  <a:graphicData uri="http://schemas.microsoft.com/office/word/2010/wordprocessingShape">
                    <wps:wsp>
                      <wps:cNvSpPr/>
                      <wps:spPr>
                        <a:xfrm>
                          <a:off x="0" y="0"/>
                          <a:ext cx="5615940" cy="0"/>
                        </a:xfrm>
                        <a:prstGeom prst="line">
                          <a:avLst/>
                        </a:prstGeom>
                        <a:ln w="12600"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0pt;margin-top:31.2pt;height:0pt;width:442.2pt;z-index:251660288;mso-width-relative:page;mso-height-relative:page;" filled="f" stroked="t" coordsize="21600,21600" o:gfxdata="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3l+Cn1QAA&#10;AAYBAAAPAAAAAAAAAAEAIAAAACIAAABkcnMvZG93bnJldi54bWxQSwECFAAUAAAACACHTuJADmxY&#10;jOgBAADdAwAADgAAAAAAAAABACAAAAAkAQAAZHJzL2Uyb0RvYy54bWxQSwUGAAAAAAYABgBZAQAA&#10;fgUAAAAA&#10;">
                <v:fill on="f" focussize="0,0"/>
                <v:stroke weight="0.992125984251969pt" color="#000000" joinstyle="round"/>
                <v:imagedata o:title=""/>
                <o:lock v:ext="edit" aspectratio="f"/>
              </v:line>
            </w:pict>
          </mc:Fallback>
        </mc:AlternateContent>
      </w:r>
      <w:r>
        <w:rPr>
          <w:rFonts w:hint="default" w:ascii="Times New Roman" w:hAnsi="Times New Roman" w:eastAsia="仿宋"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43815</wp:posOffset>
                </wp:positionV>
                <wp:extent cx="5615940" cy="0"/>
                <wp:effectExtent l="0" t="0" r="0" b="0"/>
                <wp:wrapNone/>
                <wp:docPr id="1" name="直线 35"/>
                <wp:cNvGraphicFramePr/>
                <a:graphic xmlns:a="http://schemas.openxmlformats.org/drawingml/2006/main">
                  <a:graphicData uri="http://schemas.microsoft.com/office/word/2010/wordprocessingShape">
                    <wps:wsp>
                      <wps:cNvSpPr/>
                      <wps:spPr>
                        <a:xfrm>
                          <a:off x="0" y="0"/>
                          <a:ext cx="5615940"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0pt;margin-top:3.45pt;height:0pt;width:442.2pt;z-index:251659264;mso-width-relative:page;mso-height-relative:page;" filled="f" stroked="t" coordsize="21600,21600" o:gfxdata="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PrB6M8AAAAEAQAA&#10;DwAAAAAAAAABACAAAAAiAAAAZHJzL2Rvd25yZXYueG1sUEsBAhQAFAAAAAgAh07iQAW8RnHpAQAA&#10;3QMAAA4AAAAAAAAAAQAgAAAAHgEAAGRycy9lMm9Eb2MueG1sUEsFBgAAAAAGAAYAWQEAAHkFAAAA&#10;AA==&#10;">
                <v:fill on="f" focussize="0,0"/>
                <v:stroke weight="0.99pt" color="#000000" joinstyle="round"/>
                <v:imagedata o:title=""/>
                <o:lock v:ext="edit" aspectratio="f"/>
              </v:line>
            </w:pict>
          </mc:Fallback>
        </mc:AlternateContent>
      </w:r>
      <w:r>
        <w:rPr>
          <w:rFonts w:hint="default" w:ascii="Times New Roman" w:hAnsi="Times New Roman" w:eastAsia="仿宋" w:cs="Times New Roman"/>
          <w:sz w:val="28"/>
          <w:szCs w:val="28"/>
        </w:rPr>
        <w:t>四川省应急管理厅办公室                  20</w:t>
      </w:r>
      <w:r>
        <w:rPr>
          <w:rFonts w:hint="default" w:ascii="Times New Roman" w:hAnsi="Times New Roman" w:eastAsia="仿宋" w:cs="Times New Roman"/>
          <w:sz w:val="28"/>
          <w:szCs w:val="28"/>
          <w:lang w:val="en"/>
        </w:rPr>
        <w:t>21</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
        </w:rPr>
        <w:t>12</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lang w:val="en"/>
        </w:rPr>
        <w:t>10</w:t>
      </w:r>
      <w:r>
        <w:rPr>
          <w:rFonts w:hint="default" w:ascii="Times New Roman" w:hAnsi="Times New Roman" w:eastAsia="仿宋" w:cs="Times New Roman"/>
          <w:sz w:val="28"/>
          <w:szCs w:val="28"/>
        </w:rPr>
        <w:t>日印发</w:t>
      </w:r>
    </w:p>
    <w:sectPr>
      <w:pgSz w:w="11906" w:h="16838"/>
      <w:pgMar w:top="2098" w:right="1474" w:bottom="1984" w:left="1587" w:header="284" w:footer="1417" w:gutter="0"/>
      <w:cols w:space="720" w:num="1"/>
      <w:docGrid w:type="linesAndChars" w:linePitch="582"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楷体">
    <w:altName w:val="楷体_GB2312"/>
    <w:panose1 w:val="02010600040101010101"/>
    <w:charset w:val="00"/>
    <w:family w:val="auto"/>
    <w:pitch w:val="default"/>
    <w:sig w:usb0="00000287" w:usb1="080F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57" w:rightChars="170"/>
      <w:jc w:val="right"/>
      <w:rPr>
        <w:sz w:val="28"/>
      </w:rPr>
    </w:pPr>
    <w:r>
      <w:rPr>
        <w:rStyle w:val="18"/>
        <w:sz w:val="28"/>
      </w:rPr>
      <w:t>—</w:t>
    </w:r>
    <w:r>
      <w:rPr>
        <w:rStyle w:val="18"/>
        <w:sz w:val="28"/>
        <w:szCs w:val="28"/>
      </w:rPr>
      <w:fldChar w:fldCharType="begin"/>
    </w:r>
    <w:r>
      <w:rPr>
        <w:rStyle w:val="18"/>
        <w:sz w:val="28"/>
        <w:szCs w:val="28"/>
      </w:rPr>
      <w:instrText xml:space="preserve"> PAGE </w:instrText>
    </w:r>
    <w:r>
      <w:rPr>
        <w:rStyle w:val="18"/>
        <w:sz w:val="28"/>
        <w:szCs w:val="28"/>
      </w:rPr>
      <w:fldChar w:fldCharType="separate"/>
    </w:r>
    <w:r>
      <w:rPr>
        <w:rStyle w:val="18"/>
        <w:sz w:val="28"/>
        <w:szCs w:val="28"/>
        <w:lang/>
      </w:rPr>
      <w:t>1</w:t>
    </w:r>
    <w:r>
      <w:rPr>
        <w:rStyle w:val="18"/>
        <w:sz w:val="28"/>
        <w:szCs w:val="28"/>
      </w:rPr>
      <w:fldChar w:fldCharType="end"/>
    </w:r>
    <w:r>
      <w:rPr>
        <w:rStyle w:val="18"/>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57" w:firstLine="336" w:firstLineChars="120"/>
      <w:rPr>
        <w:sz w:val="28"/>
      </w:rPr>
    </w:pPr>
    <w:r>
      <w:rPr>
        <w:rStyle w:val="18"/>
        <w:sz w:val="28"/>
      </w:rPr>
      <w:t>—</w:t>
    </w:r>
    <w:r>
      <w:rPr>
        <w:rStyle w:val="18"/>
        <w:sz w:val="28"/>
        <w:szCs w:val="28"/>
      </w:rPr>
      <w:fldChar w:fldCharType="begin"/>
    </w:r>
    <w:r>
      <w:rPr>
        <w:rStyle w:val="18"/>
        <w:sz w:val="28"/>
        <w:szCs w:val="28"/>
      </w:rPr>
      <w:instrText xml:space="preserve"> PAGE </w:instrText>
    </w:r>
    <w:r>
      <w:rPr>
        <w:rStyle w:val="18"/>
        <w:sz w:val="28"/>
        <w:szCs w:val="28"/>
      </w:rPr>
      <w:fldChar w:fldCharType="separate"/>
    </w:r>
    <w:r>
      <w:rPr>
        <w:rStyle w:val="18"/>
        <w:sz w:val="28"/>
        <w:szCs w:val="28"/>
        <w:lang/>
      </w:rPr>
      <w:t>2</w:t>
    </w:r>
    <w:r>
      <w:rPr>
        <w:rStyle w:val="18"/>
        <w:sz w:val="28"/>
        <w:szCs w:val="28"/>
      </w:rPr>
      <w:fldChar w:fldCharType="end"/>
    </w:r>
    <w:r>
      <w:rPr>
        <w:rStyle w:val="18"/>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3"/>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F5"/>
    <w:rsid w:val="00012A0B"/>
    <w:rsid w:val="00012A7B"/>
    <w:rsid w:val="000154BC"/>
    <w:rsid w:val="000233CB"/>
    <w:rsid w:val="000237AE"/>
    <w:rsid w:val="0002507E"/>
    <w:rsid w:val="00036998"/>
    <w:rsid w:val="00044B38"/>
    <w:rsid w:val="00047B15"/>
    <w:rsid w:val="00050A98"/>
    <w:rsid w:val="00076EE5"/>
    <w:rsid w:val="00082A67"/>
    <w:rsid w:val="000832DE"/>
    <w:rsid w:val="00097BAE"/>
    <w:rsid w:val="000A67ED"/>
    <w:rsid w:val="000C00E7"/>
    <w:rsid w:val="000C6503"/>
    <w:rsid w:val="000C7465"/>
    <w:rsid w:val="000D0BA9"/>
    <w:rsid w:val="000D27A5"/>
    <w:rsid w:val="000D7D22"/>
    <w:rsid w:val="000E7454"/>
    <w:rsid w:val="000E7F11"/>
    <w:rsid w:val="000F581C"/>
    <w:rsid w:val="00121CDB"/>
    <w:rsid w:val="00130CB2"/>
    <w:rsid w:val="00134730"/>
    <w:rsid w:val="00137976"/>
    <w:rsid w:val="00142E8D"/>
    <w:rsid w:val="0018083B"/>
    <w:rsid w:val="00182CD8"/>
    <w:rsid w:val="00194100"/>
    <w:rsid w:val="001941F9"/>
    <w:rsid w:val="00195BF8"/>
    <w:rsid w:val="0019726A"/>
    <w:rsid w:val="001A1AC5"/>
    <w:rsid w:val="001B67F3"/>
    <w:rsid w:val="001F105D"/>
    <w:rsid w:val="00202CFE"/>
    <w:rsid w:val="002111C8"/>
    <w:rsid w:val="00212B70"/>
    <w:rsid w:val="0023266E"/>
    <w:rsid w:val="00242FCA"/>
    <w:rsid w:val="00247282"/>
    <w:rsid w:val="00254D0B"/>
    <w:rsid w:val="00256B4D"/>
    <w:rsid w:val="002640C5"/>
    <w:rsid w:val="002649B2"/>
    <w:rsid w:val="00271FAA"/>
    <w:rsid w:val="002748CF"/>
    <w:rsid w:val="0027779A"/>
    <w:rsid w:val="002A4882"/>
    <w:rsid w:val="002B7D26"/>
    <w:rsid w:val="002C23A3"/>
    <w:rsid w:val="002C6439"/>
    <w:rsid w:val="002E177E"/>
    <w:rsid w:val="002E664B"/>
    <w:rsid w:val="00306C2F"/>
    <w:rsid w:val="00307517"/>
    <w:rsid w:val="003110D0"/>
    <w:rsid w:val="00330CF4"/>
    <w:rsid w:val="00362B30"/>
    <w:rsid w:val="0036486A"/>
    <w:rsid w:val="0037093B"/>
    <w:rsid w:val="003714E0"/>
    <w:rsid w:val="00373C73"/>
    <w:rsid w:val="003752C8"/>
    <w:rsid w:val="003A0005"/>
    <w:rsid w:val="003A2DDA"/>
    <w:rsid w:val="003B2C3D"/>
    <w:rsid w:val="003B4ACC"/>
    <w:rsid w:val="003B78F4"/>
    <w:rsid w:val="003C02B6"/>
    <w:rsid w:val="003C1902"/>
    <w:rsid w:val="003C6986"/>
    <w:rsid w:val="003E1676"/>
    <w:rsid w:val="003E6436"/>
    <w:rsid w:val="004102B7"/>
    <w:rsid w:val="00433207"/>
    <w:rsid w:val="00441BCC"/>
    <w:rsid w:val="00497328"/>
    <w:rsid w:val="004A501C"/>
    <w:rsid w:val="004C038A"/>
    <w:rsid w:val="004C1A60"/>
    <w:rsid w:val="004C1B2F"/>
    <w:rsid w:val="004D2E60"/>
    <w:rsid w:val="004F4208"/>
    <w:rsid w:val="004F55BB"/>
    <w:rsid w:val="00544979"/>
    <w:rsid w:val="00562818"/>
    <w:rsid w:val="005646A9"/>
    <w:rsid w:val="005A0F66"/>
    <w:rsid w:val="005A1F19"/>
    <w:rsid w:val="005A6BB9"/>
    <w:rsid w:val="005E05B4"/>
    <w:rsid w:val="005E2C6D"/>
    <w:rsid w:val="005F2D90"/>
    <w:rsid w:val="00603BB5"/>
    <w:rsid w:val="00626D0A"/>
    <w:rsid w:val="00630347"/>
    <w:rsid w:val="0066158E"/>
    <w:rsid w:val="0067183E"/>
    <w:rsid w:val="006B0FB5"/>
    <w:rsid w:val="006B5667"/>
    <w:rsid w:val="006C5383"/>
    <w:rsid w:val="006C7B2A"/>
    <w:rsid w:val="006D7485"/>
    <w:rsid w:val="006E4061"/>
    <w:rsid w:val="006E6810"/>
    <w:rsid w:val="006F1269"/>
    <w:rsid w:val="00705C2B"/>
    <w:rsid w:val="00726034"/>
    <w:rsid w:val="00746CF8"/>
    <w:rsid w:val="00754F0E"/>
    <w:rsid w:val="00760E3D"/>
    <w:rsid w:val="00791840"/>
    <w:rsid w:val="007A14CF"/>
    <w:rsid w:val="007A566C"/>
    <w:rsid w:val="007B115A"/>
    <w:rsid w:val="007B41AC"/>
    <w:rsid w:val="007C4C66"/>
    <w:rsid w:val="007E1ADD"/>
    <w:rsid w:val="008170F5"/>
    <w:rsid w:val="00833384"/>
    <w:rsid w:val="008365D2"/>
    <w:rsid w:val="0084069F"/>
    <w:rsid w:val="00854638"/>
    <w:rsid w:val="008638DC"/>
    <w:rsid w:val="00882914"/>
    <w:rsid w:val="00885D00"/>
    <w:rsid w:val="008926C0"/>
    <w:rsid w:val="008969BE"/>
    <w:rsid w:val="008A2E8B"/>
    <w:rsid w:val="008E2C5E"/>
    <w:rsid w:val="008F4A83"/>
    <w:rsid w:val="00903FC2"/>
    <w:rsid w:val="00916D53"/>
    <w:rsid w:val="009300B0"/>
    <w:rsid w:val="00944717"/>
    <w:rsid w:val="00945622"/>
    <w:rsid w:val="00945D98"/>
    <w:rsid w:val="009546A1"/>
    <w:rsid w:val="00965F33"/>
    <w:rsid w:val="009703EF"/>
    <w:rsid w:val="00985E95"/>
    <w:rsid w:val="009A30CF"/>
    <w:rsid w:val="009D228E"/>
    <w:rsid w:val="009D663B"/>
    <w:rsid w:val="009E51E5"/>
    <w:rsid w:val="00A04B12"/>
    <w:rsid w:val="00A07DB7"/>
    <w:rsid w:val="00A22F12"/>
    <w:rsid w:val="00A25472"/>
    <w:rsid w:val="00A40B33"/>
    <w:rsid w:val="00A5202B"/>
    <w:rsid w:val="00A52EA9"/>
    <w:rsid w:val="00A56F4F"/>
    <w:rsid w:val="00A943D6"/>
    <w:rsid w:val="00AA4393"/>
    <w:rsid w:val="00AC5B53"/>
    <w:rsid w:val="00AD4944"/>
    <w:rsid w:val="00AD6474"/>
    <w:rsid w:val="00AE6CD1"/>
    <w:rsid w:val="00AF183A"/>
    <w:rsid w:val="00B12436"/>
    <w:rsid w:val="00B203DC"/>
    <w:rsid w:val="00B41127"/>
    <w:rsid w:val="00B41C70"/>
    <w:rsid w:val="00B52C85"/>
    <w:rsid w:val="00B53B58"/>
    <w:rsid w:val="00B6288F"/>
    <w:rsid w:val="00B8058A"/>
    <w:rsid w:val="00B84349"/>
    <w:rsid w:val="00BA244E"/>
    <w:rsid w:val="00BC13C4"/>
    <w:rsid w:val="00BC5AB7"/>
    <w:rsid w:val="00BD7D6A"/>
    <w:rsid w:val="00BE1591"/>
    <w:rsid w:val="00C10A6A"/>
    <w:rsid w:val="00C10B2E"/>
    <w:rsid w:val="00C2573A"/>
    <w:rsid w:val="00C3172D"/>
    <w:rsid w:val="00C360A0"/>
    <w:rsid w:val="00C43F63"/>
    <w:rsid w:val="00C83DEB"/>
    <w:rsid w:val="00C86C7C"/>
    <w:rsid w:val="00C94252"/>
    <w:rsid w:val="00C95DF6"/>
    <w:rsid w:val="00CA08D9"/>
    <w:rsid w:val="00CC6EEB"/>
    <w:rsid w:val="00CF3E71"/>
    <w:rsid w:val="00D00E63"/>
    <w:rsid w:val="00D114C1"/>
    <w:rsid w:val="00D15C41"/>
    <w:rsid w:val="00D42AEA"/>
    <w:rsid w:val="00D43A26"/>
    <w:rsid w:val="00D43B9B"/>
    <w:rsid w:val="00D44D38"/>
    <w:rsid w:val="00D555B9"/>
    <w:rsid w:val="00D55668"/>
    <w:rsid w:val="00D6153E"/>
    <w:rsid w:val="00D62764"/>
    <w:rsid w:val="00D72D4F"/>
    <w:rsid w:val="00D86572"/>
    <w:rsid w:val="00D97DBF"/>
    <w:rsid w:val="00DB0285"/>
    <w:rsid w:val="00DB1C34"/>
    <w:rsid w:val="00DC19CB"/>
    <w:rsid w:val="00DF2AD4"/>
    <w:rsid w:val="00E14838"/>
    <w:rsid w:val="00E300F3"/>
    <w:rsid w:val="00E313EA"/>
    <w:rsid w:val="00E34B60"/>
    <w:rsid w:val="00E45EE3"/>
    <w:rsid w:val="00E47623"/>
    <w:rsid w:val="00E60181"/>
    <w:rsid w:val="00E63330"/>
    <w:rsid w:val="00E772BD"/>
    <w:rsid w:val="00E80E38"/>
    <w:rsid w:val="00EB7875"/>
    <w:rsid w:val="00EC3FC2"/>
    <w:rsid w:val="00EC68BF"/>
    <w:rsid w:val="00EC7BAF"/>
    <w:rsid w:val="00ED3EFD"/>
    <w:rsid w:val="00ED724B"/>
    <w:rsid w:val="00EE7B1E"/>
    <w:rsid w:val="00F0179A"/>
    <w:rsid w:val="00F60248"/>
    <w:rsid w:val="00F64B47"/>
    <w:rsid w:val="00F92423"/>
    <w:rsid w:val="00FA3500"/>
    <w:rsid w:val="00FA6A66"/>
    <w:rsid w:val="00FB3365"/>
    <w:rsid w:val="00FB40F2"/>
    <w:rsid w:val="00FC7900"/>
    <w:rsid w:val="02B052A9"/>
    <w:rsid w:val="047343F5"/>
    <w:rsid w:val="04DA26C6"/>
    <w:rsid w:val="06D2215C"/>
    <w:rsid w:val="06E72E78"/>
    <w:rsid w:val="08905C23"/>
    <w:rsid w:val="08D8516E"/>
    <w:rsid w:val="09886B94"/>
    <w:rsid w:val="09E3201C"/>
    <w:rsid w:val="0A1641A0"/>
    <w:rsid w:val="0B304DED"/>
    <w:rsid w:val="0B807645"/>
    <w:rsid w:val="0B8213C1"/>
    <w:rsid w:val="0BB377CC"/>
    <w:rsid w:val="0C7B478E"/>
    <w:rsid w:val="0C882A07"/>
    <w:rsid w:val="0D5374B9"/>
    <w:rsid w:val="0D7E9B81"/>
    <w:rsid w:val="0E5A599D"/>
    <w:rsid w:val="0E96110B"/>
    <w:rsid w:val="0E977D40"/>
    <w:rsid w:val="0F17136B"/>
    <w:rsid w:val="0F2B66F0"/>
    <w:rsid w:val="10EF71F3"/>
    <w:rsid w:val="12411FD6"/>
    <w:rsid w:val="154222ED"/>
    <w:rsid w:val="15BCA50A"/>
    <w:rsid w:val="15CE592F"/>
    <w:rsid w:val="16BE3BF5"/>
    <w:rsid w:val="16CF5E02"/>
    <w:rsid w:val="16EB42BE"/>
    <w:rsid w:val="17FF9330"/>
    <w:rsid w:val="185E026D"/>
    <w:rsid w:val="187C3D68"/>
    <w:rsid w:val="198B6F95"/>
    <w:rsid w:val="19D159ED"/>
    <w:rsid w:val="1A447EA7"/>
    <w:rsid w:val="1B530684"/>
    <w:rsid w:val="1B544B28"/>
    <w:rsid w:val="1BAD4238"/>
    <w:rsid w:val="1BBFA1EF"/>
    <w:rsid w:val="1C47643B"/>
    <w:rsid w:val="1D2B7B0B"/>
    <w:rsid w:val="1DCF50A8"/>
    <w:rsid w:val="1EDC730E"/>
    <w:rsid w:val="1EE223CF"/>
    <w:rsid w:val="1EFA7009"/>
    <w:rsid w:val="1EFF48B3"/>
    <w:rsid w:val="1F1A3993"/>
    <w:rsid w:val="1F6C9201"/>
    <w:rsid w:val="1F71F7C1"/>
    <w:rsid w:val="1F9816F2"/>
    <w:rsid w:val="1FB6C2E4"/>
    <w:rsid w:val="1FCB7383"/>
    <w:rsid w:val="1FED9DB2"/>
    <w:rsid w:val="1FFD5F9C"/>
    <w:rsid w:val="20102130"/>
    <w:rsid w:val="201605FE"/>
    <w:rsid w:val="20760B1C"/>
    <w:rsid w:val="211014F1"/>
    <w:rsid w:val="2222301D"/>
    <w:rsid w:val="23273964"/>
    <w:rsid w:val="23D5A6BA"/>
    <w:rsid w:val="24F57222"/>
    <w:rsid w:val="25340E30"/>
    <w:rsid w:val="275D6B12"/>
    <w:rsid w:val="283C2BCC"/>
    <w:rsid w:val="28F90ABD"/>
    <w:rsid w:val="29361D11"/>
    <w:rsid w:val="2AE5754B"/>
    <w:rsid w:val="2B7F3C99"/>
    <w:rsid w:val="2BA6462E"/>
    <w:rsid w:val="2BF54A72"/>
    <w:rsid w:val="2BFCA09F"/>
    <w:rsid w:val="2D4F33A1"/>
    <w:rsid w:val="2DFFA5A7"/>
    <w:rsid w:val="2E3FA93D"/>
    <w:rsid w:val="2EDDF9D5"/>
    <w:rsid w:val="30986B98"/>
    <w:rsid w:val="30C9346B"/>
    <w:rsid w:val="310E29A0"/>
    <w:rsid w:val="311F12DD"/>
    <w:rsid w:val="31F84007"/>
    <w:rsid w:val="33BFD416"/>
    <w:rsid w:val="33FF3616"/>
    <w:rsid w:val="34EDB1F9"/>
    <w:rsid w:val="35EE73BF"/>
    <w:rsid w:val="35FD1411"/>
    <w:rsid w:val="360D30A4"/>
    <w:rsid w:val="36233782"/>
    <w:rsid w:val="3656DB9D"/>
    <w:rsid w:val="366F3C99"/>
    <w:rsid w:val="36BD5820"/>
    <w:rsid w:val="36EE6E95"/>
    <w:rsid w:val="37667C65"/>
    <w:rsid w:val="37F68CF4"/>
    <w:rsid w:val="38E928FC"/>
    <w:rsid w:val="38FE93F1"/>
    <w:rsid w:val="39754190"/>
    <w:rsid w:val="399F745E"/>
    <w:rsid w:val="39B20F40"/>
    <w:rsid w:val="3A2F07E2"/>
    <w:rsid w:val="3AB43F06"/>
    <w:rsid w:val="3BFE90DF"/>
    <w:rsid w:val="3D121CF5"/>
    <w:rsid w:val="3D5DD7C4"/>
    <w:rsid w:val="3D791099"/>
    <w:rsid w:val="3DD11BB1"/>
    <w:rsid w:val="3DEB6EE5"/>
    <w:rsid w:val="3DEEA6AB"/>
    <w:rsid w:val="3E17589D"/>
    <w:rsid w:val="3E1A5306"/>
    <w:rsid w:val="3EC55271"/>
    <w:rsid w:val="3EEC9244"/>
    <w:rsid w:val="3EFCB0C8"/>
    <w:rsid w:val="3EFD6094"/>
    <w:rsid w:val="3F7647BE"/>
    <w:rsid w:val="3F8213B4"/>
    <w:rsid w:val="3F9F1728"/>
    <w:rsid w:val="3FCF0422"/>
    <w:rsid w:val="3FEFB585"/>
    <w:rsid w:val="3FFA0883"/>
    <w:rsid w:val="40414DCB"/>
    <w:rsid w:val="41083DAA"/>
    <w:rsid w:val="423B5245"/>
    <w:rsid w:val="425D1C65"/>
    <w:rsid w:val="45AD4CB1"/>
    <w:rsid w:val="47C5C1E0"/>
    <w:rsid w:val="490177EE"/>
    <w:rsid w:val="496C41A4"/>
    <w:rsid w:val="4A0F5F3A"/>
    <w:rsid w:val="4ACA3C0F"/>
    <w:rsid w:val="4AE64EED"/>
    <w:rsid w:val="4BBFDCAD"/>
    <w:rsid w:val="4C575977"/>
    <w:rsid w:val="4D7DC97D"/>
    <w:rsid w:val="4D7ECDB7"/>
    <w:rsid w:val="4DDA44AF"/>
    <w:rsid w:val="4E881E17"/>
    <w:rsid w:val="4EC8490A"/>
    <w:rsid w:val="4F1A17C7"/>
    <w:rsid w:val="4FFDA9BC"/>
    <w:rsid w:val="50B27620"/>
    <w:rsid w:val="51BF3DA2"/>
    <w:rsid w:val="52350508"/>
    <w:rsid w:val="52455F5A"/>
    <w:rsid w:val="52A66D10"/>
    <w:rsid w:val="532F3CA9"/>
    <w:rsid w:val="53634C01"/>
    <w:rsid w:val="53A53BE0"/>
    <w:rsid w:val="53C176E2"/>
    <w:rsid w:val="54776BB6"/>
    <w:rsid w:val="55886BA1"/>
    <w:rsid w:val="56040230"/>
    <w:rsid w:val="564F4A4B"/>
    <w:rsid w:val="56890E23"/>
    <w:rsid w:val="56BEEEC5"/>
    <w:rsid w:val="57C2283E"/>
    <w:rsid w:val="57EAD215"/>
    <w:rsid w:val="586F74D3"/>
    <w:rsid w:val="58AE4CB2"/>
    <w:rsid w:val="591470C9"/>
    <w:rsid w:val="59941FB8"/>
    <w:rsid w:val="59BCD741"/>
    <w:rsid w:val="5A767910"/>
    <w:rsid w:val="5A84202D"/>
    <w:rsid w:val="5AE7183D"/>
    <w:rsid w:val="5B7DAF9E"/>
    <w:rsid w:val="5B991686"/>
    <w:rsid w:val="5BFF6A02"/>
    <w:rsid w:val="5CF70464"/>
    <w:rsid w:val="5D765122"/>
    <w:rsid w:val="5D7F9515"/>
    <w:rsid w:val="5DAFE8AB"/>
    <w:rsid w:val="5DF9063C"/>
    <w:rsid w:val="5DFF3DA4"/>
    <w:rsid w:val="5EB34F37"/>
    <w:rsid w:val="5EB86749"/>
    <w:rsid w:val="5F4A0C41"/>
    <w:rsid w:val="5FB4F6C8"/>
    <w:rsid w:val="5FD90725"/>
    <w:rsid w:val="5FDB2CC1"/>
    <w:rsid w:val="5FDFDA89"/>
    <w:rsid w:val="5FFBFF52"/>
    <w:rsid w:val="5FFF7711"/>
    <w:rsid w:val="5FFFA0AB"/>
    <w:rsid w:val="608A4105"/>
    <w:rsid w:val="61A905CB"/>
    <w:rsid w:val="61F74B2C"/>
    <w:rsid w:val="635FDDA5"/>
    <w:rsid w:val="63A86D8C"/>
    <w:rsid w:val="64202DC6"/>
    <w:rsid w:val="643C5726"/>
    <w:rsid w:val="65B55790"/>
    <w:rsid w:val="65F78494"/>
    <w:rsid w:val="66A16E18"/>
    <w:rsid w:val="66E73793"/>
    <w:rsid w:val="67220C03"/>
    <w:rsid w:val="672229B1"/>
    <w:rsid w:val="677E817D"/>
    <w:rsid w:val="67DC1DCE"/>
    <w:rsid w:val="67DFE13E"/>
    <w:rsid w:val="67EB0D31"/>
    <w:rsid w:val="67FEDFBA"/>
    <w:rsid w:val="68E85E7D"/>
    <w:rsid w:val="69C67F6C"/>
    <w:rsid w:val="69E228CC"/>
    <w:rsid w:val="6AFE8605"/>
    <w:rsid w:val="6AFF5876"/>
    <w:rsid w:val="6B7034BA"/>
    <w:rsid w:val="6BD18750"/>
    <w:rsid w:val="6BDD805B"/>
    <w:rsid w:val="6BFF808B"/>
    <w:rsid w:val="6C517895"/>
    <w:rsid w:val="6C6D7E09"/>
    <w:rsid w:val="6DBF1854"/>
    <w:rsid w:val="6DFF292D"/>
    <w:rsid w:val="6EFFB81D"/>
    <w:rsid w:val="6F6B74D2"/>
    <w:rsid w:val="6FDA1C90"/>
    <w:rsid w:val="6FEF6BC3"/>
    <w:rsid w:val="6FFB1DAC"/>
    <w:rsid w:val="6FFCF467"/>
    <w:rsid w:val="6FFDC73C"/>
    <w:rsid w:val="70A67126"/>
    <w:rsid w:val="70B84386"/>
    <w:rsid w:val="70FA674D"/>
    <w:rsid w:val="71211F2C"/>
    <w:rsid w:val="71267542"/>
    <w:rsid w:val="714773CF"/>
    <w:rsid w:val="71524353"/>
    <w:rsid w:val="715B5287"/>
    <w:rsid w:val="723B0DCB"/>
    <w:rsid w:val="724E6D50"/>
    <w:rsid w:val="72DC3953"/>
    <w:rsid w:val="72F37827"/>
    <w:rsid w:val="737E732A"/>
    <w:rsid w:val="7385686B"/>
    <w:rsid w:val="73E060CE"/>
    <w:rsid w:val="73F13CD8"/>
    <w:rsid w:val="74055B35"/>
    <w:rsid w:val="74942A15"/>
    <w:rsid w:val="74CFB98A"/>
    <w:rsid w:val="74DDF9CD"/>
    <w:rsid w:val="74E53270"/>
    <w:rsid w:val="74EB1B78"/>
    <w:rsid w:val="75181898"/>
    <w:rsid w:val="757B56BE"/>
    <w:rsid w:val="75C80BC8"/>
    <w:rsid w:val="75DE86EF"/>
    <w:rsid w:val="768F52D0"/>
    <w:rsid w:val="76BDFEFC"/>
    <w:rsid w:val="76BF85A5"/>
    <w:rsid w:val="76F8002F"/>
    <w:rsid w:val="76FD231D"/>
    <w:rsid w:val="77040325"/>
    <w:rsid w:val="77376EE9"/>
    <w:rsid w:val="77D74F34"/>
    <w:rsid w:val="77D78665"/>
    <w:rsid w:val="77F9B4C9"/>
    <w:rsid w:val="77FAA8E5"/>
    <w:rsid w:val="77FE2C4C"/>
    <w:rsid w:val="77FFE0E2"/>
    <w:rsid w:val="78B64D64"/>
    <w:rsid w:val="7977FDD4"/>
    <w:rsid w:val="79DD09BA"/>
    <w:rsid w:val="79FFB0DB"/>
    <w:rsid w:val="7AE5D1EF"/>
    <w:rsid w:val="7AFEFE58"/>
    <w:rsid w:val="7B0501C8"/>
    <w:rsid w:val="7B2A6B76"/>
    <w:rsid w:val="7BAF865F"/>
    <w:rsid w:val="7BDBAF28"/>
    <w:rsid w:val="7BDEF58E"/>
    <w:rsid w:val="7BFF3051"/>
    <w:rsid w:val="7BFF47BE"/>
    <w:rsid w:val="7BFF4861"/>
    <w:rsid w:val="7BFFA130"/>
    <w:rsid w:val="7D176CE5"/>
    <w:rsid w:val="7D48592A"/>
    <w:rsid w:val="7D96604F"/>
    <w:rsid w:val="7DBF2945"/>
    <w:rsid w:val="7DCD1744"/>
    <w:rsid w:val="7DF13BD7"/>
    <w:rsid w:val="7DF921FA"/>
    <w:rsid w:val="7DFF48DC"/>
    <w:rsid w:val="7DFFF0AF"/>
    <w:rsid w:val="7E2F7480"/>
    <w:rsid w:val="7E364C18"/>
    <w:rsid w:val="7E75623E"/>
    <w:rsid w:val="7EAAED66"/>
    <w:rsid w:val="7ECB797B"/>
    <w:rsid w:val="7EDBEB9F"/>
    <w:rsid w:val="7EDDF3D3"/>
    <w:rsid w:val="7EEF31B5"/>
    <w:rsid w:val="7F2826D7"/>
    <w:rsid w:val="7F3C31E0"/>
    <w:rsid w:val="7F4E742E"/>
    <w:rsid w:val="7F57D8E3"/>
    <w:rsid w:val="7F5995BF"/>
    <w:rsid w:val="7F778C3E"/>
    <w:rsid w:val="7F7BB729"/>
    <w:rsid w:val="7F7BC583"/>
    <w:rsid w:val="7F7F0409"/>
    <w:rsid w:val="7F7F3F09"/>
    <w:rsid w:val="7F7F5990"/>
    <w:rsid w:val="7F81AAAB"/>
    <w:rsid w:val="7FBED6A9"/>
    <w:rsid w:val="7FE9ABED"/>
    <w:rsid w:val="7FEF4D34"/>
    <w:rsid w:val="7FF47064"/>
    <w:rsid w:val="7FFB2131"/>
    <w:rsid w:val="7FFE181B"/>
    <w:rsid w:val="7FFF49AD"/>
    <w:rsid w:val="7FFF9683"/>
    <w:rsid w:val="7FFFD227"/>
    <w:rsid w:val="7FFFE2A7"/>
    <w:rsid w:val="8ED5ED47"/>
    <w:rsid w:val="96FBCEF1"/>
    <w:rsid w:val="99D79179"/>
    <w:rsid w:val="9BE54FB1"/>
    <w:rsid w:val="9BFB4505"/>
    <w:rsid w:val="9D6BD329"/>
    <w:rsid w:val="9DB73113"/>
    <w:rsid w:val="9DD1718F"/>
    <w:rsid w:val="9EA968A4"/>
    <w:rsid w:val="9FBB5CBA"/>
    <w:rsid w:val="9FBF0D40"/>
    <w:rsid w:val="9FDB6E79"/>
    <w:rsid w:val="ABA540A1"/>
    <w:rsid w:val="ACEF61DB"/>
    <w:rsid w:val="ACFE778F"/>
    <w:rsid w:val="AFDF1F71"/>
    <w:rsid w:val="B9FF27D1"/>
    <w:rsid w:val="BA663726"/>
    <w:rsid w:val="BAF5B0E6"/>
    <w:rsid w:val="BBF5E3DE"/>
    <w:rsid w:val="BBF7EFF6"/>
    <w:rsid w:val="BBFFB274"/>
    <w:rsid w:val="BC3F4FB0"/>
    <w:rsid w:val="BCFCC2C8"/>
    <w:rsid w:val="BD5B8086"/>
    <w:rsid w:val="BD9F5828"/>
    <w:rsid w:val="BE5F5422"/>
    <w:rsid w:val="BEFA7234"/>
    <w:rsid w:val="BEFB8CAD"/>
    <w:rsid w:val="BEFBB984"/>
    <w:rsid w:val="BF7F79A7"/>
    <w:rsid w:val="BFDDF9CC"/>
    <w:rsid w:val="BFEF3589"/>
    <w:rsid w:val="C4BFC838"/>
    <w:rsid w:val="C4F3F730"/>
    <w:rsid w:val="C5FDC417"/>
    <w:rsid w:val="C61EC19A"/>
    <w:rsid w:val="C7BF9DA9"/>
    <w:rsid w:val="C7F87285"/>
    <w:rsid w:val="CD7303E3"/>
    <w:rsid w:val="CF9F5354"/>
    <w:rsid w:val="CFB750DD"/>
    <w:rsid w:val="D1AF9A30"/>
    <w:rsid w:val="D5DFE928"/>
    <w:rsid w:val="D75DC706"/>
    <w:rsid w:val="D7BD6752"/>
    <w:rsid w:val="D9F3A2BB"/>
    <w:rsid w:val="DA7AE951"/>
    <w:rsid w:val="DB79D8E5"/>
    <w:rsid w:val="DDBF02A4"/>
    <w:rsid w:val="DDFD26C6"/>
    <w:rsid w:val="DE77431B"/>
    <w:rsid w:val="DEFD3DA4"/>
    <w:rsid w:val="DF3FCA7F"/>
    <w:rsid w:val="DF77B0F4"/>
    <w:rsid w:val="DF7D4A49"/>
    <w:rsid w:val="DFD53796"/>
    <w:rsid w:val="E2EE8519"/>
    <w:rsid w:val="E5FF6962"/>
    <w:rsid w:val="E73F77B0"/>
    <w:rsid w:val="E9DFCAC9"/>
    <w:rsid w:val="EAE31447"/>
    <w:rsid w:val="EBDF199D"/>
    <w:rsid w:val="ED7FB2BC"/>
    <w:rsid w:val="EDCE6234"/>
    <w:rsid w:val="EEA9D218"/>
    <w:rsid w:val="EEB97713"/>
    <w:rsid w:val="EEBE4DFC"/>
    <w:rsid w:val="EF56B954"/>
    <w:rsid w:val="EF751C21"/>
    <w:rsid w:val="EFFF41ED"/>
    <w:rsid w:val="EFFF692A"/>
    <w:rsid w:val="F0EE80C3"/>
    <w:rsid w:val="F15B9750"/>
    <w:rsid w:val="F30F1B31"/>
    <w:rsid w:val="F37705C4"/>
    <w:rsid w:val="F4C3078D"/>
    <w:rsid w:val="F533173F"/>
    <w:rsid w:val="F55D3B69"/>
    <w:rsid w:val="F5BFF7E5"/>
    <w:rsid w:val="F5DB9F14"/>
    <w:rsid w:val="F5EA3A37"/>
    <w:rsid w:val="F5EA8346"/>
    <w:rsid w:val="F66F53B7"/>
    <w:rsid w:val="F6ED25FC"/>
    <w:rsid w:val="F6FD2410"/>
    <w:rsid w:val="F6FF0A05"/>
    <w:rsid w:val="F77F5B57"/>
    <w:rsid w:val="F7AB5C3C"/>
    <w:rsid w:val="F7BF981C"/>
    <w:rsid w:val="F7F98A34"/>
    <w:rsid w:val="F7FA9EBA"/>
    <w:rsid w:val="F7FE7231"/>
    <w:rsid w:val="F9CF38C3"/>
    <w:rsid w:val="FA3F0594"/>
    <w:rsid w:val="FABF0779"/>
    <w:rsid w:val="FADB02AD"/>
    <w:rsid w:val="FAE60B01"/>
    <w:rsid w:val="FB9B5206"/>
    <w:rsid w:val="FBBB9227"/>
    <w:rsid w:val="FBE7E26E"/>
    <w:rsid w:val="FBED640B"/>
    <w:rsid w:val="FBEF089E"/>
    <w:rsid w:val="FBFE8337"/>
    <w:rsid w:val="FCFF1175"/>
    <w:rsid w:val="FD701732"/>
    <w:rsid w:val="FD777646"/>
    <w:rsid w:val="FDB766CB"/>
    <w:rsid w:val="FDDEE183"/>
    <w:rsid w:val="FDF49ABA"/>
    <w:rsid w:val="FDF73D80"/>
    <w:rsid w:val="FDFDB803"/>
    <w:rsid w:val="FE2DBFF2"/>
    <w:rsid w:val="FE3F3EAE"/>
    <w:rsid w:val="FEA9364C"/>
    <w:rsid w:val="FEBF8D53"/>
    <w:rsid w:val="FEFB90AC"/>
    <w:rsid w:val="FEFF1502"/>
    <w:rsid w:val="FF3E46B4"/>
    <w:rsid w:val="FF750119"/>
    <w:rsid w:val="FF7B4020"/>
    <w:rsid w:val="FFB6E591"/>
    <w:rsid w:val="FFCE5F20"/>
    <w:rsid w:val="FFCF1C34"/>
    <w:rsid w:val="FFDA8B73"/>
    <w:rsid w:val="FFDF065A"/>
    <w:rsid w:val="FFE51EDF"/>
    <w:rsid w:val="FFE94243"/>
    <w:rsid w:val="FFEA5455"/>
    <w:rsid w:val="FFFDA522"/>
    <w:rsid w:val="FFFDFB56"/>
    <w:rsid w:val="FFFFE1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7">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style>
  <w:style w:type="paragraph" w:styleId="2">
    <w:name w:val="Body Text Indent 2"/>
    <w:basedOn w:val="1"/>
    <w:next w:val="1"/>
    <w:qFormat/>
    <w:uiPriority w:val="0"/>
    <w:pPr>
      <w:spacing w:before="100" w:beforeAutospacing="1" w:after="120" w:line="480" w:lineRule="auto"/>
      <w:ind w:left="420" w:leftChars="200"/>
    </w:pPr>
    <w:rPr>
      <w:rFonts w:cs="Times New Roman"/>
    </w:rPr>
  </w:style>
  <w:style w:type="paragraph" w:styleId="3">
    <w:name w:val="Note Heading"/>
    <w:basedOn w:val="1"/>
    <w:next w:val="1"/>
    <w:uiPriority w:val="0"/>
    <w:pPr>
      <w:jc w:val="center"/>
    </w:pPr>
  </w:style>
  <w:style w:type="paragraph" w:styleId="4">
    <w:name w:val="Normal Indent"/>
    <w:basedOn w:val="1"/>
    <w:next w:val="1"/>
    <w:qFormat/>
    <w:uiPriority w:val="0"/>
    <w:pPr>
      <w:ind w:firstLine="420" w:firstLineChars="200"/>
    </w:pPr>
    <w:rPr>
      <w:rFonts w:eastAsia="仿宋"/>
      <w:sz w:val="32"/>
    </w:rPr>
  </w:style>
  <w:style w:type="paragraph" w:styleId="5">
    <w:name w:val="annotation text"/>
    <w:basedOn w:val="1"/>
    <w:qFormat/>
    <w:uiPriority w:val="0"/>
    <w:pPr>
      <w:jc w:val="left"/>
    </w:pPr>
    <w:rPr>
      <w:szCs w:val="24"/>
    </w:rPr>
  </w:style>
  <w:style w:type="paragraph" w:styleId="6">
    <w:name w:val="Salutation"/>
    <w:basedOn w:val="1"/>
    <w:next w:val="1"/>
    <w:uiPriority w:val="0"/>
    <w:pPr>
      <w:spacing w:line="540" w:lineRule="exact"/>
    </w:pPr>
    <w:rPr>
      <w:rFonts w:eastAsia="仿宋_GB2312"/>
      <w:spacing w:val="-2"/>
      <w:sz w:val="32"/>
      <w:szCs w:val="20"/>
    </w:rPr>
  </w:style>
  <w:style w:type="paragraph" w:styleId="7">
    <w:name w:val="Body Text Indent"/>
    <w:basedOn w:val="1"/>
    <w:next w:val="4"/>
    <w:qFormat/>
    <w:uiPriority w:val="0"/>
    <w:pPr>
      <w:spacing w:after="120"/>
      <w:ind w:left="420" w:leftChars="200"/>
    </w:pPr>
  </w:style>
  <w:style w:type="paragraph" w:styleId="8">
    <w:name w:val="Date"/>
    <w:basedOn w:val="1"/>
    <w:next w:val="1"/>
    <w:link w:val="19"/>
    <w:uiPriority w:val="99"/>
    <w:pPr>
      <w:ind w:left="100" w:leftChars="2500"/>
    </w:p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uiPriority w:val="0"/>
    <w:pPr>
      <w:widowControl/>
      <w:spacing w:before="100" w:beforeAutospacing="1" w:after="100" w:afterAutospacing="1"/>
      <w:jc w:val="left"/>
    </w:pPr>
    <w:rPr>
      <w:rFonts w:ascii="宋体" w:hAnsi="宋体" w:cs="宋体"/>
      <w:color w:val="000000"/>
      <w:kern w:val="0"/>
      <w:sz w:val="24"/>
    </w:rPr>
  </w:style>
  <w:style w:type="paragraph" w:styleId="1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4">
    <w:name w:val="Body Text First Indent 2"/>
    <w:basedOn w:val="7"/>
    <w:next w:val="1"/>
    <w:qFormat/>
    <w:uiPriority w:val="0"/>
    <w:pPr>
      <w:spacing w:after="0"/>
      <w:ind w:firstLine="420" w:firstLineChars="200"/>
    </w:pPr>
  </w:style>
  <w:style w:type="table" w:styleId="16">
    <w:name w:val="Table Grid"/>
    <w:basedOn w:val="15"/>
    <w:qFormat/>
    <w:uiPriority w:val="0"/>
    <w:rPr>
      <w:rFonts w:ascii="Times New Roman" w:hAnsi="Times New Roman" w:eastAsia="宋体" w:cs="Times New Roman"/>
    </w:r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uiPriority w:val="0"/>
  </w:style>
  <w:style w:type="character" w:customStyle="1" w:styleId="19">
    <w:name w:val="日期 字符"/>
    <w:link w:val="8"/>
    <w:qFormat/>
    <w:uiPriority w:val="99"/>
    <w:rPr>
      <w:kern w:val="2"/>
      <w:sz w:val="21"/>
      <w:szCs w:val="24"/>
    </w:rPr>
  </w:style>
  <w:style w:type="character" w:customStyle="1" w:styleId="20">
    <w:name w:val="大标题 Char"/>
    <w:link w:val="21"/>
    <w:locked/>
    <w:uiPriority w:val="0"/>
    <w:rPr>
      <w:rFonts w:eastAsia="方正小标宋简体"/>
      <w:kern w:val="2"/>
      <w:sz w:val="44"/>
      <w:szCs w:val="24"/>
    </w:rPr>
  </w:style>
  <w:style w:type="paragraph" w:customStyle="1" w:styleId="21">
    <w:name w:val="大标题"/>
    <w:basedOn w:val="22"/>
    <w:next w:val="23"/>
    <w:link w:val="20"/>
    <w:uiPriority w:val="0"/>
    <w:pPr>
      <w:ind w:firstLine="0" w:firstLineChars="0"/>
      <w:jc w:val="center"/>
      <w:outlineLvl w:val="0"/>
    </w:pPr>
    <w:rPr>
      <w:rFonts w:eastAsia="方正小标宋简体"/>
      <w:sz w:val="44"/>
    </w:rPr>
  </w:style>
  <w:style w:type="paragraph" w:customStyle="1" w:styleId="22">
    <w:name w:val="公文主体"/>
    <w:basedOn w:val="1"/>
    <w:link w:val="25"/>
    <w:qFormat/>
    <w:uiPriority w:val="0"/>
    <w:pPr>
      <w:spacing w:line="580" w:lineRule="exact"/>
      <w:ind w:firstLine="200" w:firstLineChars="200"/>
    </w:pPr>
    <w:rPr>
      <w:rFonts w:eastAsia="仿宋_GB2312"/>
      <w:sz w:val="32"/>
    </w:rPr>
  </w:style>
  <w:style w:type="paragraph" w:customStyle="1" w:styleId="23">
    <w:name w:val="标题注释"/>
    <w:basedOn w:val="22"/>
    <w:next w:val="24"/>
    <w:uiPriority w:val="0"/>
    <w:pPr>
      <w:ind w:firstLine="0" w:firstLineChars="0"/>
      <w:jc w:val="center"/>
      <w:outlineLvl w:val="1"/>
    </w:pPr>
    <w:rPr>
      <w:rFonts w:eastAsia="楷体_GB2312"/>
    </w:rPr>
  </w:style>
  <w:style w:type="paragraph" w:customStyle="1" w:styleId="24">
    <w:name w:val="主送单位"/>
    <w:basedOn w:val="22"/>
    <w:next w:val="22"/>
    <w:uiPriority w:val="0"/>
    <w:pPr>
      <w:ind w:firstLine="0" w:firstLineChars="0"/>
      <w:outlineLvl w:val="1"/>
    </w:pPr>
  </w:style>
  <w:style w:type="character" w:customStyle="1" w:styleId="25">
    <w:name w:val="公文主体 Char"/>
    <w:link w:val="22"/>
    <w:qFormat/>
    <w:uiPriority w:val="0"/>
    <w:rPr>
      <w:rFonts w:eastAsia="仿宋_GB2312"/>
      <w:kern w:val="2"/>
      <w:sz w:val="32"/>
      <w:szCs w:val="24"/>
      <w:lang w:val="en-US" w:eastAsia="zh-CN" w:bidi="ar-SA"/>
    </w:rPr>
  </w:style>
  <w:style w:type="character" w:customStyle="1" w:styleId="26">
    <w:name w:val="一级标题 Char"/>
    <w:link w:val="27"/>
    <w:uiPriority w:val="0"/>
    <w:rPr>
      <w:rFonts w:eastAsia="黑体"/>
      <w:kern w:val="2"/>
      <w:sz w:val="32"/>
      <w:szCs w:val="24"/>
      <w:lang w:val="en-US" w:eastAsia="zh-CN" w:bidi="ar-SA"/>
    </w:rPr>
  </w:style>
  <w:style w:type="paragraph" w:customStyle="1" w:styleId="27">
    <w:name w:val="一级标题"/>
    <w:basedOn w:val="22"/>
    <w:next w:val="22"/>
    <w:link w:val="26"/>
    <w:uiPriority w:val="0"/>
    <w:pPr>
      <w:outlineLvl w:val="2"/>
    </w:pPr>
    <w:rPr>
      <w:rFonts w:eastAsia="黑体"/>
    </w:rPr>
  </w:style>
  <w:style w:type="character" w:customStyle="1" w:styleId="28">
    <w:name w:val="二级标题 Char"/>
    <w:link w:val="29"/>
    <w:uiPriority w:val="0"/>
    <w:rPr>
      <w:rFonts w:eastAsia="楷体_GB2312"/>
      <w:kern w:val="2"/>
      <w:sz w:val="32"/>
      <w:szCs w:val="24"/>
      <w:lang w:val="en-US" w:eastAsia="zh-CN" w:bidi="ar-SA"/>
    </w:rPr>
  </w:style>
  <w:style w:type="paragraph" w:customStyle="1" w:styleId="29">
    <w:name w:val="二级标题"/>
    <w:basedOn w:val="22"/>
    <w:next w:val="22"/>
    <w:link w:val="28"/>
    <w:uiPriority w:val="0"/>
    <w:pPr>
      <w:outlineLvl w:val="3"/>
    </w:pPr>
    <w:rPr>
      <w:rFonts w:eastAsia="楷体_GB2312"/>
    </w:rPr>
  </w:style>
  <w:style w:type="paragraph" w:customStyle="1" w:styleId="30">
    <w:name w:val="落款"/>
    <w:basedOn w:val="1"/>
    <w:next w:val="1"/>
    <w:uiPriority w:val="0"/>
    <w:pPr>
      <w:spacing w:line="540" w:lineRule="exact"/>
      <w:ind w:right="624"/>
      <w:jc w:val="right"/>
    </w:pPr>
    <w:rPr>
      <w:rFonts w:eastAsia="仿宋_GB2312"/>
      <w:spacing w:val="-2"/>
      <w:sz w:val="32"/>
      <w:szCs w:val="20"/>
    </w:rPr>
  </w:style>
  <w:style w:type="paragraph" w:customStyle="1" w:styleId="31">
    <w:name w:val="表格"/>
    <w:basedOn w:val="22"/>
    <w:next w:val="22"/>
    <w:uiPriority w:val="0"/>
    <w:pPr>
      <w:spacing w:line="440" w:lineRule="exact"/>
      <w:ind w:firstLine="0" w:firstLineChars="0"/>
      <w:jc w:val="center"/>
    </w:pPr>
    <w:rPr>
      <w:rFonts w:eastAsia="宋体"/>
      <w:sz w:val="28"/>
    </w:rPr>
  </w:style>
  <w:style w:type="paragraph" w:customStyle="1" w:styleId="32">
    <w:name w:val="联合行文日期"/>
    <w:basedOn w:val="22"/>
    <w:next w:val="22"/>
    <w:uiPriority w:val="0"/>
    <w:pPr>
      <w:ind w:left="1050" w:leftChars="1050" w:right="1050" w:rightChars="1050" w:firstLine="0" w:firstLineChars="0"/>
      <w:jc w:val="distribute"/>
      <w:outlineLvl w:val="2"/>
    </w:pPr>
  </w:style>
  <w:style w:type="paragraph" w:customStyle="1" w:styleId="33">
    <w:name w:val="小标题"/>
    <w:basedOn w:val="22"/>
    <w:next w:val="22"/>
    <w:uiPriority w:val="0"/>
    <w:pPr>
      <w:ind w:firstLine="0" w:firstLineChars="0"/>
      <w:jc w:val="center"/>
      <w:outlineLvl w:val="1"/>
    </w:pPr>
    <w:rPr>
      <w:rFonts w:eastAsia="方正小标宋简体"/>
    </w:rPr>
  </w:style>
  <w:style w:type="paragraph" w:customStyle="1" w:styleId="34">
    <w:name w:val="主题标"/>
    <w:basedOn w:val="1"/>
    <w:next w:val="6"/>
    <w:uiPriority w:val="0"/>
    <w:pPr>
      <w:spacing w:line="540" w:lineRule="exact"/>
      <w:jc w:val="center"/>
    </w:pPr>
    <w:rPr>
      <w:rFonts w:eastAsia="方正小标宋简体"/>
      <w:spacing w:val="-2"/>
      <w:sz w:val="44"/>
      <w:szCs w:val="20"/>
    </w:rPr>
  </w:style>
  <w:style w:type="paragraph" w:customStyle="1" w:styleId="35">
    <w:name w:val="表格黑左10小五"/>
    <w:basedOn w:val="31"/>
    <w:next w:val="36"/>
    <w:uiPriority w:val="0"/>
    <w:pPr>
      <w:spacing w:line="200" w:lineRule="exact"/>
      <w:jc w:val="left"/>
    </w:pPr>
    <w:rPr>
      <w:rFonts w:ascii="黑体" w:hAnsi="宋体" w:eastAsia="黑体"/>
      <w:sz w:val="18"/>
    </w:rPr>
  </w:style>
  <w:style w:type="paragraph" w:customStyle="1" w:styleId="36">
    <w:name w:val="表格宋右10小五"/>
    <w:basedOn w:val="31"/>
    <w:uiPriority w:val="0"/>
    <w:pPr>
      <w:spacing w:line="200" w:lineRule="exact"/>
      <w:jc w:val="right"/>
    </w:pPr>
    <w:rPr>
      <w:rFonts w:ascii="宋体" w:hAnsi="宋体"/>
      <w:sz w:val="18"/>
    </w:rPr>
  </w:style>
  <w:style w:type="paragraph" w:customStyle="1" w:styleId="37">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成文日期"/>
    <w:basedOn w:val="22"/>
    <w:next w:val="22"/>
    <w:uiPriority w:val="0"/>
    <w:pPr>
      <w:ind w:right="550" w:rightChars="550" w:firstLine="0" w:firstLineChars="0"/>
      <w:jc w:val="right"/>
      <w:outlineLvl w:val="2"/>
    </w:pPr>
  </w:style>
  <w:style w:type="character" w:customStyle="1" w:styleId="39">
    <w:name w:val="zw1"/>
    <w:qFormat/>
    <w:uiPriority w:val="0"/>
    <w:rPr>
      <w:rFonts w:eastAsia="仿宋"/>
      <w:sz w:val="24"/>
      <w:szCs w:val="28"/>
    </w:rPr>
  </w:style>
  <w:style w:type="paragraph" w:customStyle="1" w:styleId="40">
    <w:name w:val="正文2"/>
    <w:basedOn w:val="1"/>
    <w:next w:val="1"/>
    <w:qFormat/>
    <w:uiPriority w:val="99"/>
  </w:style>
  <w:style w:type="paragraph" w:customStyle="1" w:styleId="41">
    <w:name w:val=" Char Char"/>
    <w:basedOn w:val="1"/>
    <w:qFormat/>
    <w:uiPriority w:val="0"/>
    <w:pPr>
      <w:widowControl/>
      <w:spacing w:after="160" w:line="240" w:lineRule="exact"/>
      <w:jc w:val="left"/>
    </w:pPr>
    <w:rPr>
      <w:szCs w:val="20"/>
    </w:rPr>
  </w:style>
  <w:style w:type="paragraph" w:styleId="42">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ab</Company>
  <Pages>93</Pages>
  <Words>44849</Words>
  <Characters>46788</Characters>
  <Lines>379</Lines>
  <Paragraphs>106</Paragraphs>
  <TotalTime>51.6666666666667</TotalTime>
  <ScaleCrop>false</ScaleCrop>
  <LinksUpToDate>false</LinksUpToDate>
  <CharactersWithSpaces>48007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2019-06-07T16:22:00Z</dcterms:created>
  <dc:creator>fy</dc:creator>
  <cp:keywords>fy</cp:keywords>
  <cp:lastModifiedBy>Administrator</cp:lastModifiedBy>
  <cp:lastPrinted>2022-01-22T15:20:42Z</cp:lastPrinted>
  <dcterms:modified xsi:type="dcterms:W3CDTF">2022-03-15T02:37:21Z</dcterms:modified>
  <dc:subject>国家行政机关公文模板——标准公文格式</dc:subject>
  <dc:title>四川省人民政府安全生产委员会文件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FA1D950A45234CC2A52BB82C7B7DD18D</vt:lpwstr>
  </property>
</Properties>
</file>